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61E32D1B" w:rsidR="00537809" w:rsidRPr="008F2871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8F2871">
        <w:rPr>
          <w:bCs/>
          <w:noProof w:val="0"/>
          <w:sz w:val="24"/>
          <w:szCs w:val="24"/>
        </w:rPr>
        <w:t>3GPP TSG-RAN WG2 Meeting #12</w:t>
      </w:r>
      <w:r w:rsidR="0018542A" w:rsidRPr="008F2871">
        <w:rPr>
          <w:bCs/>
          <w:noProof w:val="0"/>
          <w:sz w:val="24"/>
          <w:szCs w:val="24"/>
        </w:rPr>
        <w:t>3</w:t>
      </w:r>
      <w:r w:rsidRPr="008F2871">
        <w:rPr>
          <w:bCs/>
          <w:noProof w:val="0"/>
          <w:sz w:val="24"/>
          <w:szCs w:val="24"/>
        </w:rPr>
        <w:tab/>
        <w:t>R2-230</w:t>
      </w:r>
      <w:r w:rsidR="00AE1B5A">
        <w:rPr>
          <w:bCs/>
          <w:noProof w:val="0"/>
          <w:sz w:val="24"/>
          <w:szCs w:val="24"/>
        </w:rPr>
        <w:t>8340</w:t>
      </w:r>
    </w:p>
    <w:p w14:paraId="11776FA6" w14:textId="10BEB824" w:rsidR="00A209D6" w:rsidRPr="008F2871" w:rsidRDefault="0018542A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8F2871">
        <w:rPr>
          <w:rFonts w:eastAsia="SimSun"/>
          <w:bCs/>
          <w:sz w:val="24"/>
          <w:szCs w:val="24"/>
          <w:lang w:eastAsia="zh-CN"/>
        </w:rPr>
        <w:t>Toulouse</w:t>
      </w:r>
      <w:r w:rsidR="00537809" w:rsidRPr="008F2871">
        <w:rPr>
          <w:rFonts w:eastAsia="SimSun"/>
          <w:bCs/>
          <w:sz w:val="24"/>
          <w:szCs w:val="24"/>
          <w:lang w:eastAsia="zh-CN"/>
        </w:rPr>
        <w:t xml:space="preserve">, </w:t>
      </w:r>
      <w:r w:rsidRPr="008F2871">
        <w:rPr>
          <w:rFonts w:eastAsia="SimSun"/>
          <w:bCs/>
          <w:sz w:val="24"/>
          <w:szCs w:val="24"/>
          <w:lang w:eastAsia="zh-CN"/>
        </w:rPr>
        <w:t>France</w:t>
      </w:r>
      <w:r w:rsidR="00537809" w:rsidRPr="008F2871">
        <w:rPr>
          <w:rFonts w:eastAsia="SimSun"/>
          <w:bCs/>
          <w:sz w:val="24"/>
          <w:szCs w:val="24"/>
          <w:lang w:eastAsia="zh-CN"/>
        </w:rPr>
        <w:t>, 2</w:t>
      </w:r>
      <w:r w:rsidRPr="008F2871">
        <w:rPr>
          <w:rFonts w:eastAsia="SimSun"/>
          <w:bCs/>
          <w:sz w:val="24"/>
          <w:szCs w:val="24"/>
          <w:lang w:eastAsia="zh-CN"/>
        </w:rPr>
        <w:t xml:space="preserve">1 </w:t>
      </w:r>
      <w:r w:rsidR="00537809" w:rsidRPr="008F2871">
        <w:rPr>
          <w:rFonts w:eastAsia="SimSun"/>
          <w:bCs/>
          <w:sz w:val="24"/>
          <w:szCs w:val="24"/>
          <w:lang w:eastAsia="zh-CN"/>
        </w:rPr>
        <w:t>– 2</w:t>
      </w:r>
      <w:r w:rsidRPr="008F2871">
        <w:rPr>
          <w:rFonts w:eastAsia="SimSun"/>
          <w:bCs/>
          <w:sz w:val="24"/>
          <w:szCs w:val="24"/>
          <w:lang w:eastAsia="zh-CN"/>
        </w:rPr>
        <w:t>5</w:t>
      </w:r>
      <w:r w:rsidR="00537809" w:rsidRPr="008F2871">
        <w:rPr>
          <w:rFonts w:eastAsia="SimSun"/>
          <w:bCs/>
          <w:sz w:val="24"/>
          <w:szCs w:val="24"/>
          <w:lang w:eastAsia="zh-CN"/>
        </w:rPr>
        <w:t xml:space="preserve"> </w:t>
      </w:r>
      <w:r w:rsidRPr="008F2871">
        <w:rPr>
          <w:rFonts w:eastAsia="SimSun"/>
          <w:bCs/>
          <w:sz w:val="24"/>
          <w:szCs w:val="24"/>
          <w:lang w:eastAsia="zh-CN"/>
        </w:rPr>
        <w:t>August</w:t>
      </w:r>
      <w:r w:rsidR="00537809" w:rsidRPr="008F2871">
        <w:rPr>
          <w:rFonts w:eastAsia="SimSun"/>
          <w:bCs/>
          <w:sz w:val="24"/>
          <w:szCs w:val="24"/>
          <w:lang w:eastAsia="zh-CN"/>
        </w:rPr>
        <w:t xml:space="preserve"> 2023</w:t>
      </w:r>
      <w:r w:rsidR="00A209D6" w:rsidRPr="008F2871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8F2871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8F2871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4E47B107" w:rsidR="00446C3A" w:rsidRPr="008F2871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8F2871">
        <w:rPr>
          <w:rFonts w:cs="Arial"/>
          <w:b/>
          <w:bCs/>
          <w:sz w:val="24"/>
        </w:rPr>
        <w:t>Agenda item:</w:t>
      </w:r>
      <w:r w:rsidRPr="008F2871">
        <w:rPr>
          <w:rFonts w:cs="Arial"/>
          <w:b/>
          <w:bCs/>
          <w:sz w:val="24"/>
        </w:rPr>
        <w:tab/>
      </w:r>
      <w:r w:rsidR="004652A2" w:rsidRPr="008F2871">
        <w:rPr>
          <w:rFonts w:cs="Arial"/>
          <w:b/>
          <w:bCs/>
          <w:sz w:val="24"/>
          <w:lang w:eastAsia="ja-JP"/>
        </w:rPr>
        <w:t>7.5.5</w:t>
      </w:r>
    </w:p>
    <w:p w14:paraId="73188B46" w14:textId="77777777" w:rsidR="00446C3A" w:rsidRPr="008F2871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8F2871">
        <w:rPr>
          <w:rFonts w:ascii="Arial" w:hAnsi="Arial" w:cs="Arial"/>
          <w:b/>
          <w:bCs/>
          <w:sz w:val="24"/>
        </w:rPr>
        <w:t>Source:</w:t>
      </w:r>
      <w:r w:rsidRPr="008F2871">
        <w:rPr>
          <w:rFonts w:ascii="Arial" w:hAnsi="Arial" w:cs="Arial"/>
          <w:b/>
          <w:bCs/>
          <w:sz w:val="24"/>
        </w:rPr>
        <w:tab/>
        <w:t>Nokia, Nokia Shanghai Bell</w:t>
      </w:r>
    </w:p>
    <w:p w14:paraId="553D264F" w14:textId="56A54A45" w:rsidR="00446C3A" w:rsidRPr="008F2871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8F2871">
        <w:rPr>
          <w:rFonts w:ascii="Arial" w:hAnsi="Arial" w:cs="Arial"/>
          <w:b/>
          <w:bCs/>
          <w:sz w:val="24"/>
        </w:rPr>
        <w:t>Title:</w:t>
      </w:r>
      <w:r w:rsidRPr="008F2871">
        <w:rPr>
          <w:rFonts w:ascii="Arial" w:hAnsi="Arial" w:cs="Arial"/>
          <w:b/>
          <w:bCs/>
          <w:sz w:val="24"/>
        </w:rPr>
        <w:tab/>
      </w:r>
      <w:r w:rsidR="002E1A2F" w:rsidRPr="008F2871">
        <w:rPr>
          <w:rFonts w:ascii="Arial" w:hAnsi="Arial" w:cs="Arial"/>
          <w:b/>
          <w:bCs/>
          <w:sz w:val="24"/>
        </w:rPr>
        <w:t>UE capabilities for Rel-18 XR</w:t>
      </w:r>
    </w:p>
    <w:p w14:paraId="25F387E8" w14:textId="2E9660FD" w:rsidR="00446C3A" w:rsidRPr="008F2871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8F2871">
        <w:rPr>
          <w:rFonts w:ascii="Arial" w:hAnsi="Arial" w:cs="Arial"/>
          <w:b/>
          <w:bCs/>
          <w:sz w:val="24"/>
        </w:rPr>
        <w:t>WID/SID:</w:t>
      </w:r>
      <w:r w:rsidRPr="008F2871">
        <w:rPr>
          <w:rFonts w:ascii="Arial" w:hAnsi="Arial" w:cs="Arial"/>
          <w:b/>
          <w:bCs/>
          <w:sz w:val="24"/>
        </w:rPr>
        <w:tab/>
      </w:r>
      <w:r w:rsidR="002E1A2F" w:rsidRPr="008F2871">
        <w:rPr>
          <w:rFonts w:ascii="Arial" w:hAnsi="Arial" w:cs="Arial"/>
          <w:b/>
          <w:bCs/>
          <w:sz w:val="24"/>
        </w:rPr>
        <w:t>NR_XR_enh-core</w:t>
      </w:r>
      <w:r w:rsidR="002E1A2F" w:rsidRPr="008F2871" w:rsidDel="006C60F7">
        <w:rPr>
          <w:rFonts w:ascii="Arial" w:hAnsi="Arial" w:cs="Arial"/>
          <w:b/>
          <w:bCs/>
          <w:sz w:val="24"/>
        </w:rPr>
        <w:t xml:space="preserve"> </w:t>
      </w:r>
      <w:r w:rsidR="002E1A2F" w:rsidRPr="008F2871">
        <w:rPr>
          <w:rFonts w:ascii="Arial" w:hAnsi="Arial" w:cs="Arial"/>
          <w:b/>
          <w:bCs/>
          <w:sz w:val="24"/>
        </w:rPr>
        <w:t>- Release 18</w:t>
      </w:r>
    </w:p>
    <w:p w14:paraId="6FEB19D6" w14:textId="77777777" w:rsidR="00446C3A" w:rsidRPr="008F2871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8F2871">
        <w:rPr>
          <w:rFonts w:ascii="Arial" w:hAnsi="Arial" w:cs="Arial"/>
          <w:b/>
          <w:bCs/>
          <w:sz w:val="24"/>
        </w:rPr>
        <w:t>Document for:</w:t>
      </w:r>
      <w:r w:rsidRPr="008F2871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8F2871" w:rsidRDefault="00A209D6" w:rsidP="00A209D6">
      <w:pPr>
        <w:pStyle w:val="Heading1"/>
      </w:pPr>
      <w:r w:rsidRPr="008F2871">
        <w:t>1</w:t>
      </w:r>
      <w:r w:rsidRPr="008F2871">
        <w:tab/>
        <w:t>Introduction</w:t>
      </w:r>
    </w:p>
    <w:p w14:paraId="216C6821" w14:textId="70688B8B" w:rsidR="002E1A2F" w:rsidRPr="008F2871" w:rsidRDefault="002E1A2F" w:rsidP="00F01934">
      <w:pPr>
        <w:rPr>
          <w:rFonts w:ascii="Calibri" w:hAnsi="Calibri" w:cs="Calibri"/>
          <w:sz w:val="22"/>
          <w:szCs w:val="22"/>
        </w:rPr>
      </w:pPr>
      <w:r w:rsidRPr="008F2871">
        <w:t xml:space="preserve">In this contribution we discuss the baseline capabilities for XR, what are optional additions and whether there are dependencies to baseline capabilities, as well as to already existing.  </w:t>
      </w:r>
    </w:p>
    <w:p w14:paraId="7D484B6E" w14:textId="77342C68" w:rsidR="009339CB" w:rsidRPr="008F2871" w:rsidRDefault="009339CB" w:rsidP="009339CB">
      <w:pPr>
        <w:pStyle w:val="Heading1"/>
      </w:pPr>
      <w:r w:rsidRPr="008F2871">
        <w:t>2</w:t>
      </w:r>
      <w:r w:rsidRPr="008F2871">
        <w:tab/>
      </w:r>
      <w:r w:rsidR="00E541A6" w:rsidRPr="008F2871">
        <w:t>Discussion</w:t>
      </w:r>
    </w:p>
    <w:p w14:paraId="5982B445" w14:textId="2B30D9C6" w:rsidR="009339CB" w:rsidRPr="008F2871" w:rsidRDefault="009339CB" w:rsidP="009339CB">
      <w:pPr>
        <w:pStyle w:val="Heading2"/>
      </w:pPr>
      <w:r w:rsidRPr="008F2871">
        <w:t>2.1</w:t>
      </w:r>
      <w:r w:rsidRPr="008F2871">
        <w:tab/>
      </w:r>
      <w:r w:rsidR="00E541A6" w:rsidRPr="008F2871">
        <w:t>Rel-18 XR feature</w:t>
      </w:r>
      <w:r w:rsidR="003126BF" w:rsidRPr="008F2871">
        <w:t>s</w:t>
      </w:r>
    </w:p>
    <w:p w14:paraId="4D365F10" w14:textId="52AAA485" w:rsidR="00F451A4" w:rsidRPr="008F2871" w:rsidRDefault="00C51B19" w:rsidP="00F01934">
      <w:r w:rsidRPr="008F2871">
        <w:t>Below we highlight t</w:t>
      </w:r>
      <w:r w:rsidR="00F451A4" w:rsidRPr="008F2871">
        <w:t xml:space="preserve">he </w:t>
      </w:r>
      <w:r w:rsidRPr="008F2871">
        <w:t xml:space="preserve">objectives in the </w:t>
      </w:r>
      <w:r w:rsidR="009A6C47" w:rsidRPr="008F2871">
        <w:t xml:space="preserve">WID on </w:t>
      </w:r>
      <w:r w:rsidR="005A1C0B" w:rsidRPr="008F2871">
        <w:t xml:space="preserve">XR Enhancements </w:t>
      </w:r>
      <w:r w:rsidR="00AE0CDD" w:rsidRPr="008F2871">
        <w:t xml:space="preserve">for NR </w:t>
      </w:r>
      <w:r w:rsidRPr="008F2871">
        <w:t xml:space="preserve">[1] that can be mapped to corresponding UE features.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126BF" w:rsidRPr="008F2871" w14:paraId="63466A19" w14:textId="77777777" w:rsidTr="00092731">
        <w:tc>
          <w:tcPr>
            <w:tcW w:w="9631" w:type="dxa"/>
            <w:shd w:val="clear" w:color="auto" w:fill="F2F2F2" w:themeFill="background1" w:themeFillShade="F2"/>
          </w:tcPr>
          <w:p w14:paraId="54410F8D" w14:textId="77777777" w:rsidR="003126BF" w:rsidRPr="00092731" w:rsidRDefault="003126BF" w:rsidP="003126BF">
            <w:pPr>
              <w:pStyle w:val="Heading3"/>
              <w:spacing w:before="0" w:after="12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9273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Specify the enhancements related to power saving:</w:t>
            </w:r>
          </w:p>
          <w:p w14:paraId="5EFE80A4" w14:textId="77777777" w:rsidR="003126BF" w:rsidRPr="00092731" w:rsidRDefault="003126BF" w:rsidP="003126BF">
            <w:pPr>
              <w:pStyle w:val="Heading3"/>
              <w:numPr>
                <w:ilvl w:val="0"/>
                <w:numId w:val="14"/>
              </w:numPr>
              <w:spacing w:before="0" w:after="12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92731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/>
              </w:rPr>
              <w:t>DRX support of XR frame rates corresponding to non-integer periodicities</w:t>
            </w:r>
            <w:r w:rsidRPr="0009273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(through at least semi-static mechanisms e.g. RRC signalling) (RAN2).</w:t>
            </w:r>
          </w:p>
          <w:p w14:paraId="649A0D69" w14:textId="77777777" w:rsidR="003126BF" w:rsidRPr="00092731" w:rsidRDefault="003126BF" w:rsidP="003126BF">
            <w:pPr>
              <w:pStyle w:val="Heading3"/>
              <w:spacing w:before="0" w:after="12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9273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Specify the enhancements related to capacity:</w:t>
            </w:r>
          </w:p>
          <w:p w14:paraId="05015C53" w14:textId="77777777" w:rsidR="003126BF" w:rsidRPr="00092731" w:rsidRDefault="003126BF" w:rsidP="003126BF">
            <w:pPr>
              <w:pStyle w:val="Heading3"/>
              <w:numPr>
                <w:ilvl w:val="0"/>
                <w:numId w:val="15"/>
              </w:numPr>
              <w:spacing w:before="0" w:after="12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92731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/>
              </w:rPr>
              <w:t xml:space="preserve">Multiple Configured Grant (CG) PUSCH transmission occasions in a period of a single CG PUSCH configuration </w:t>
            </w:r>
            <w:r w:rsidRPr="0009273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(RAN1, RAN2); </w:t>
            </w:r>
          </w:p>
          <w:p w14:paraId="203F9433" w14:textId="77777777" w:rsidR="003126BF" w:rsidRPr="00092731" w:rsidRDefault="003126BF" w:rsidP="003126BF">
            <w:pPr>
              <w:pStyle w:val="Heading3"/>
              <w:numPr>
                <w:ilvl w:val="0"/>
                <w:numId w:val="15"/>
              </w:numPr>
              <w:spacing w:before="0" w:after="12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92731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/>
              </w:rPr>
              <w:t xml:space="preserve">Dynamic indication of unused CG PUSCH occasion(s) </w:t>
            </w:r>
            <w:r w:rsidRPr="0009273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based on Uplink Control Information (UCI) by the UE (RAN1, RAN2);</w:t>
            </w:r>
          </w:p>
          <w:p w14:paraId="42253D45" w14:textId="77777777" w:rsidR="003126BF" w:rsidRPr="00092731" w:rsidRDefault="003126BF" w:rsidP="003126BF">
            <w:pPr>
              <w:pStyle w:val="Heading3"/>
              <w:numPr>
                <w:ilvl w:val="0"/>
                <w:numId w:val="15"/>
              </w:numPr>
              <w:spacing w:before="0" w:after="12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92731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/>
              </w:rPr>
              <w:t xml:space="preserve">Buffer Status Report (BSR) enhancements </w:t>
            </w:r>
            <w:r w:rsidRPr="0009273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including at least new Buffer Status Table(s) (RAN2);</w:t>
            </w:r>
          </w:p>
          <w:p w14:paraId="29AC6A9E" w14:textId="77777777" w:rsidR="003126BF" w:rsidRPr="00092731" w:rsidRDefault="003126BF" w:rsidP="003126BF">
            <w:pPr>
              <w:pStyle w:val="Heading3"/>
              <w:numPr>
                <w:ilvl w:val="0"/>
                <w:numId w:val="15"/>
              </w:numPr>
              <w:spacing w:before="0" w:after="12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92731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/>
              </w:rPr>
              <w:t xml:space="preserve">Delay reporting </w:t>
            </w:r>
            <w:r w:rsidRPr="0009273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of buffered data in uplink (RAN2);</w:t>
            </w:r>
          </w:p>
          <w:p w14:paraId="5682EE1D" w14:textId="77777777" w:rsidR="003126BF" w:rsidRPr="00092731" w:rsidRDefault="003126BF" w:rsidP="003126BF">
            <w:pPr>
              <w:pStyle w:val="Heading3"/>
              <w:numPr>
                <w:ilvl w:val="0"/>
                <w:numId w:val="15"/>
              </w:numPr>
              <w:spacing w:before="0" w:after="12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92731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/>
              </w:rPr>
              <w:t xml:space="preserve">Discard operation of PDU Sets </w:t>
            </w:r>
            <w:r w:rsidRPr="0009273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for DL </w:t>
            </w:r>
            <w:r w:rsidRPr="00092731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/>
              </w:rPr>
              <w:t>and UL</w:t>
            </w:r>
            <w:r w:rsidRPr="0009273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(RAN2, RAN3);</w:t>
            </w:r>
          </w:p>
          <w:p w14:paraId="77F5A9A5" w14:textId="77777777" w:rsidR="003126BF" w:rsidRPr="00092731" w:rsidRDefault="003126BF" w:rsidP="003126BF">
            <w:pPr>
              <w:pStyle w:val="Heading3"/>
              <w:spacing w:before="0" w:after="12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9273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Specify the enhancements for XR Awareness:</w:t>
            </w:r>
          </w:p>
          <w:p w14:paraId="267A1A5A" w14:textId="77777777" w:rsidR="003126BF" w:rsidRPr="00092731" w:rsidRDefault="003126BF" w:rsidP="003126BF">
            <w:pPr>
              <w:pStyle w:val="Heading3"/>
              <w:numPr>
                <w:ilvl w:val="0"/>
                <w:numId w:val="16"/>
              </w:numPr>
              <w:spacing w:before="0" w:after="12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9273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Signalling by CN of semi-static information per QoS flow (e.g. PDU set QoS parameters), dynamic information per PDU set (PDU Set information and Identification) and End of Data Burst indication (RAN3, RAN2);</w:t>
            </w:r>
          </w:p>
          <w:p w14:paraId="3551A877" w14:textId="77777777" w:rsidR="003126BF" w:rsidRPr="00092731" w:rsidRDefault="003126BF" w:rsidP="003126BF">
            <w:pPr>
              <w:pStyle w:val="Heading3"/>
              <w:numPr>
                <w:ilvl w:val="0"/>
                <w:numId w:val="16"/>
              </w:numPr>
              <w:spacing w:before="0" w:after="12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9273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Impact of </w:t>
            </w:r>
            <w:r w:rsidRPr="00092731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/>
              </w:rPr>
              <w:t>identifying by UE of PDU Sets, Data bursts and PSI</w:t>
            </w:r>
            <w:r w:rsidRPr="0009273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, as needed (RAN2);</w:t>
            </w:r>
          </w:p>
          <w:p w14:paraId="18B8B8CC" w14:textId="77777777" w:rsidR="003126BF" w:rsidRPr="00092731" w:rsidRDefault="003126BF" w:rsidP="003126BF">
            <w:pPr>
              <w:pStyle w:val="Heading3"/>
              <w:numPr>
                <w:ilvl w:val="0"/>
                <w:numId w:val="16"/>
              </w:numPr>
              <w:spacing w:before="0" w:after="12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9273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Provisioning by UE of </w:t>
            </w:r>
            <w:r w:rsidRPr="00092731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/>
              </w:rPr>
              <w:t xml:space="preserve">XR traffic assistance information </w:t>
            </w:r>
            <w:r w:rsidRPr="0009273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e.g. periodicity, UL traffic arrival information (RAN2, RAN3);</w:t>
            </w:r>
          </w:p>
          <w:p w14:paraId="1287153C" w14:textId="4DBD8A9A" w:rsidR="003126BF" w:rsidRPr="008F2871" w:rsidRDefault="003126BF" w:rsidP="003126BF">
            <w:pPr>
              <w:pStyle w:val="Heading3"/>
              <w:numPr>
                <w:ilvl w:val="0"/>
                <w:numId w:val="16"/>
              </w:numPr>
              <w:spacing w:before="0" w:after="120"/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  <w:r w:rsidRPr="0009273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Support signalling the congestion information from RAN to the CN in alignment with SA2 (RAN3);</w:t>
            </w:r>
          </w:p>
        </w:tc>
      </w:tr>
    </w:tbl>
    <w:p w14:paraId="24B8DA42" w14:textId="77777777" w:rsidR="00B7590C" w:rsidRDefault="00B7590C" w:rsidP="00F01934"/>
    <w:p w14:paraId="4E156FD6" w14:textId="33B43DEF" w:rsidR="00B0485A" w:rsidRPr="008F2871" w:rsidRDefault="00B0485A" w:rsidP="00F01934">
      <w:r w:rsidRPr="008F2871">
        <w:t xml:space="preserve">Based on </w:t>
      </w:r>
      <w:r w:rsidR="00416B38" w:rsidRPr="008F2871">
        <w:t xml:space="preserve">the WID and the </w:t>
      </w:r>
      <w:r w:rsidRPr="008F2871">
        <w:t xml:space="preserve">RAN1 and RAN2 agreements so far, the XR Rel-18 </w:t>
      </w:r>
      <w:r w:rsidR="00416B38" w:rsidRPr="008F2871">
        <w:t xml:space="preserve">UE </w:t>
      </w:r>
      <w:r w:rsidRPr="008F2871">
        <w:t>features can be classified as foll</w:t>
      </w:r>
      <w:r w:rsidR="00E541A6" w:rsidRPr="008F2871">
        <w:t>o</w:t>
      </w:r>
      <w:r w:rsidRPr="008F2871">
        <w:t xml:space="preserve">ws:  </w:t>
      </w:r>
    </w:p>
    <w:p w14:paraId="27703E95" w14:textId="7E447913" w:rsidR="00B0485A" w:rsidRPr="001B638E" w:rsidRDefault="001B638E" w:rsidP="001B638E">
      <w:pPr>
        <w:pStyle w:val="B1"/>
      </w:pPr>
      <w:r>
        <w:t>-</w:t>
      </w:r>
      <w:r>
        <w:tab/>
      </w:r>
      <w:r w:rsidR="00B33FB2" w:rsidRPr="001B638E">
        <w:t xml:space="preserve">UE can identify PDU sets and understand the corresponding PDU set related information in UL </w:t>
      </w:r>
    </w:p>
    <w:p w14:paraId="181DABCE" w14:textId="42F569FC" w:rsidR="00B0485A" w:rsidRPr="001B638E" w:rsidRDefault="001B638E" w:rsidP="001B638E">
      <w:pPr>
        <w:pStyle w:val="B1"/>
      </w:pPr>
      <w:r>
        <w:t>-</w:t>
      </w:r>
      <w:r>
        <w:tab/>
      </w:r>
      <w:r w:rsidR="00B0485A" w:rsidRPr="001B638E">
        <w:t xml:space="preserve">UE </w:t>
      </w:r>
      <w:r w:rsidR="00E541A6" w:rsidRPr="001B638E">
        <w:t xml:space="preserve">may </w:t>
      </w:r>
      <w:r w:rsidR="00B0485A" w:rsidRPr="001B638E">
        <w:t>support signa</w:t>
      </w:r>
      <w:r w:rsidR="008F2871" w:rsidRPr="001B638E">
        <w:t>l</w:t>
      </w:r>
      <w:r w:rsidR="00B0485A" w:rsidRPr="001B638E">
        <w:t xml:space="preserve">ling of </w:t>
      </w:r>
      <w:r w:rsidR="00B33FB2" w:rsidRPr="001B638E">
        <w:t>UE assistance information</w:t>
      </w:r>
      <w:r w:rsidR="00E541A6" w:rsidRPr="001B638E">
        <w:t xml:space="preserve"> on UL XR traffic</w:t>
      </w:r>
      <w:r w:rsidR="00B33FB2" w:rsidRPr="001B638E">
        <w:t xml:space="preserve"> (</w:t>
      </w:r>
      <w:r w:rsidR="008470C9" w:rsidRPr="001B638E">
        <w:t>reference time</w:t>
      </w:r>
      <w:r w:rsidR="00B33FB2" w:rsidRPr="001B638E">
        <w:t>, jitter, FFS periodicity)</w:t>
      </w:r>
    </w:p>
    <w:p w14:paraId="4554B0DD" w14:textId="100300D7" w:rsidR="00B0485A" w:rsidRPr="001B638E" w:rsidRDefault="001B638E" w:rsidP="001B638E">
      <w:pPr>
        <w:pStyle w:val="B1"/>
      </w:pPr>
      <w:r>
        <w:lastRenderedPageBreak/>
        <w:t>-</w:t>
      </w:r>
      <w:r>
        <w:tab/>
      </w:r>
      <w:r w:rsidR="00B0485A" w:rsidRPr="001B638E">
        <w:t xml:space="preserve">UE supports </w:t>
      </w:r>
      <w:r w:rsidR="00B33FB2" w:rsidRPr="001B638E">
        <w:t xml:space="preserve">PDU </w:t>
      </w:r>
      <w:r w:rsidR="00B0485A" w:rsidRPr="001B638E">
        <w:t>s</w:t>
      </w:r>
      <w:r w:rsidR="00B33FB2" w:rsidRPr="001B638E">
        <w:t xml:space="preserve">et-based </w:t>
      </w:r>
      <w:r w:rsidR="00B0485A" w:rsidRPr="001B638E">
        <w:t>d</w:t>
      </w:r>
      <w:r w:rsidR="00B33FB2" w:rsidRPr="001B638E">
        <w:t xml:space="preserve">iscard </w:t>
      </w:r>
      <w:r w:rsidR="00B0485A" w:rsidRPr="001B638E">
        <w:t>m</w:t>
      </w:r>
      <w:r w:rsidR="00B33FB2" w:rsidRPr="001B638E">
        <w:t xml:space="preserve">echanism </w:t>
      </w:r>
    </w:p>
    <w:p w14:paraId="5D11DC82" w14:textId="712148BC" w:rsidR="00B0485A" w:rsidRPr="001B638E" w:rsidRDefault="001B638E" w:rsidP="001B638E">
      <w:pPr>
        <w:pStyle w:val="B1"/>
      </w:pPr>
      <w:bookmarkStart w:id="0" w:name="_Hlk138936937"/>
      <w:r>
        <w:t>-</w:t>
      </w:r>
      <w:r>
        <w:tab/>
      </w:r>
      <w:r w:rsidR="00B0485A" w:rsidRPr="001B638E">
        <w:t xml:space="preserve">UE supports </w:t>
      </w:r>
      <w:bookmarkEnd w:id="0"/>
      <w:r w:rsidR="00B0485A" w:rsidRPr="001B638E">
        <w:t>n</w:t>
      </w:r>
      <w:r w:rsidR="00B33FB2" w:rsidRPr="001B638E">
        <w:t>ew BSR table</w:t>
      </w:r>
      <w:r w:rsidR="000F3647" w:rsidRPr="001B638E">
        <w:t xml:space="preserve"> and </w:t>
      </w:r>
      <w:r w:rsidR="00D06D25" w:rsidRPr="001B638E">
        <w:t>n</w:t>
      </w:r>
      <w:r w:rsidR="00B33FB2" w:rsidRPr="001B638E">
        <w:t>ew BSR trigger</w:t>
      </w:r>
      <w:r w:rsidR="00B0485A" w:rsidRPr="001B638E">
        <w:t>s</w:t>
      </w:r>
      <w:r w:rsidR="00D06D25" w:rsidRPr="001B638E">
        <w:t xml:space="preserve"> (if any)</w:t>
      </w:r>
    </w:p>
    <w:p w14:paraId="11455958" w14:textId="310C3983" w:rsidR="00B0485A" w:rsidRPr="001B638E" w:rsidRDefault="001B638E" w:rsidP="001B638E">
      <w:pPr>
        <w:pStyle w:val="B1"/>
      </w:pPr>
      <w:r>
        <w:t>-</w:t>
      </w:r>
      <w:r>
        <w:tab/>
      </w:r>
      <w:r w:rsidR="00B0485A" w:rsidRPr="001B638E">
        <w:t>UE supports r</w:t>
      </w:r>
      <w:r w:rsidR="00B33FB2" w:rsidRPr="001B638E">
        <w:t xml:space="preserve">eporting of </w:t>
      </w:r>
      <w:r w:rsidR="00B0485A" w:rsidRPr="001B638E">
        <w:t>delay information/r</w:t>
      </w:r>
      <w:r w:rsidR="00B33FB2" w:rsidRPr="001B638E">
        <w:t xml:space="preserve">emaining </w:t>
      </w:r>
      <w:r w:rsidR="00B0485A" w:rsidRPr="001B638E">
        <w:t>t</w:t>
      </w:r>
      <w:r w:rsidR="00B33FB2" w:rsidRPr="001B638E">
        <w:t>ime</w:t>
      </w:r>
    </w:p>
    <w:p w14:paraId="2C8150F3" w14:textId="563330A5" w:rsidR="00B0485A" w:rsidRPr="001B638E" w:rsidRDefault="001B638E" w:rsidP="001B638E">
      <w:pPr>
        <w:pStyle w:val="B1"/>
      </w:pPr>
      <w:r>
        <w:t>-</w:t>
      </w:r>
      <w:r>
        <w:tab/>
      </w:r>
      <w:r w:rsidR="00B0485A" w:rsidRPr="001B638E">
        <w:t xml:space="preserve">UE supports </w:t>
      </w:r>
      <w:r w:rsidR="00B0485A" w:rsidRPr="001B638E">
        <w:rPr>
          <w:rStyle w:val="normaltextrun"/>
        </w:rPr>
        <w:t>multiple CG PUSCH transmission occasions within a period of the CG PUSCH configuration</w:t>
      </w:r>
      <w:r w:rsidR="003126BF" w:rsidRPr="001B638E">
        <w:rPr>
          <w:rStyle w:val="normaltextrun"/>
        </w:rPr>
        <w:t xml:space="preserve"> (a.k.a. multi-PUSCHs CG)</w:t>
      </w:r>
    </w:p>
    <w:p w14:paraId="780B34CB" w14:textId="52FF0FF1" w:rsidR="00B0485A" w:rsidRPr="001B638E" w:rsidRDefault="001B638E" w:rsidP="001B638E">
      <w:pPr>
        <w:pStyle w:val="B1"/>
      </w:pPr>
      <w:r>
        <w:t>-</w:t>
      </w:r>
      <w:r>
        <w:tab/>
      </w:r>
      <w:r w:rsidR="00B0485A" w:rsidRPr="001B638E">
        <w:t>UE supports UCI</w:t>
      </w:r>
      <w:r w:rsidR="003126BF" w:rsidRPr="001B638E">
        <w:t xml:space="preserve">-based </w:t>
      </w:r>
      <w:r w:rsidR="00B0485A" w:rsidRPr="001B638E">
        <w:t>i</w:t>
      </w:r>
      <w:r w:rsidR="00B33FB2" w:rsidRPr="001B638E">
        <w:t xml:space="preserve">ndication </w:t>
      </w:r>
      <w:r w:rsidR="00B0485A" w:rsidRPr="001B638E">
        <w:t>of u</w:t>
      </w:r>
      <w:r w:rsidR="00B33FB2" w:rsidRPr="001B638E">
        <w:t xml:space="preserve">nused </w:t>
      </w:r>
      <w:r w:rsidR="003126BF" w:rsidRPr="001B638E">
        <w:t>CG PUSCH occasions</w:t>
      </w:r>
    </w:p>
    <w:p w14:paraId="31FC6FC5" w14:textId="0D65E081" w:rsidR="00FB7EE7" w:rsidRPr="001B638E" w:rsidRDefault="001B638E" w:rsidP="001B638E">
      <w:pPr>
        <w:pStyle w:val="B1"/>
      </w:pPr>
      <w:r>
        <w:t>-</w:t>
      </w:r>
      <w:r>
        <w:tab/>
      </w:r>
      <w:r w:rsidR="00B0485A" w:rsidRPr="001B638E">
        <w:t>UE supports configuration of n</w:t>
      </w:r>
      <w:r w:rsidR="00B33FB2" w:rsidRPr="001B638E">
        <w:t>on-integer/</w:t>
      </w:r>
      <w:r w:rsidR="00B0485A" w:rsidRPr="001B638E">
        <w:t>r</w:t>
      </w:r>
      <w:r w:rsidR="00B33FB2" w:rsidRPr="001B638E">
        <w:t>ational DRX periodicity</w:t>
      </w:r>
      <w:r w:rsidR="00B0485A" w:rsidRPr="001B638E">
        <w:t xml:space="preserve"> </w:t>
      </w:r>
    </w:p>
    <w:p w14:paraId="60F54AA0" w14:textId="1457AB9D" w:rsidR="00B0485A" w:rsidRPr="001B638E" w:rsidRDefault="001B638E" w:rsidP="001B638E">
      <w:pPr>
        <w:pStyle w:val="B1"/>
      </w:pPr>
      <w:r>
        <w:t>-</w:t>
      </w:r>
      <w:r>
        <w:tab/>
      </w:r>
      <w:r w:rsidR="00FB7EE7" w:rsidRPr="001B638E">
        <w:t xml:space="preserve">UE supports </w:t>
      </w:r>
      <w:r w:rsidR="00B33FB2" w:rsidRPr="001B638E">
        <w:t>SFN wrap-around</w:t>
      </w:r>
      <w:r w:rsidR="00821DCC" w:rsidRPr="001B638E">
        <w:t xml:space="preserve"> solution</w:t>
      </w:r>
    </w:p>
    <w:p w14:paraId="623C5B6E" w14:textId="20DF9268" w:rsidR="00B33FB2" w:rsidRPr="001B638E" w:rsidRDefault="001B638E" w:rsidP="001B638E">
      <w:pPr>
        <w:pStyle w:val="B1"/>
      </w:pPr>
      <w:r>
        <w:t>-</w:t>
      </w:r>
      <w:r>
        <w:tab/>
      </w:r>
      <w:r w:rsidR="00E541A6" w:rsidRPr="001B638E">
        <w:t>UE supports r</w:t>
      </w:r>
      <w:r w:rsidR="00B33FB2" w:rsidRPr="001B638E">
        <w:t xml:space="preserve">etransmission-less </w:t>
      </w:r>
      <w:r w:rsidR="00E541A6" w:rsidRPr="001B638E">
        <w:t>CG operation</w:t>
      </w:r>
      <w:r w:rsidR="00B33FB2" w:rsidRPr="001B638E">
        <w:t xml:space="preserve"> </w:t>
      </w:r>
    </w:p>
    <w:p w14:paraId="1C8F75A3" w14:textId="633A374A" w:rsidR="00416B38" w:rsidRPr="008F2871" w:rsidRDefault="00416B38" w:rsidP="00591BF9">
      <w:pPr>
        <w:jc w:val="both"/>
      </w:pPr>
      <w:r w:rsidRPr="008F2871">
        <w:t>Next</w:t>
      </w:r>
      <w:r w:rsidR="00316034" w:rsidRPr="008F2871">
        <w:t>,</w:t>
      </w:r>
      <w:r w:rsidRPr="008F2871">
        <w:t xml:space="preserve"> </w:t>
      </w:r>
      <w:r w:rsidR="00B62FA2" w:rsidRPr="008F2871">
        <w:t>we make the attempt to group the main XR functionalities into feature groups</w:t>
      </w:r>
      <w:r w:rsidR="000A1C84" w:rsidRPr="008F2871">
        <w:t xml:space="preserve">, </w:t>
      </w:r>
      <w:r w:rsidR="00B62FA2" w:rsidRPr="008F2871">
        <w:t xml:space="preserve">and discuss UE capabilities </w:t>
      </w:r>
      <w:r w:rsidR="000A1C84" w:rsidRPr="008F2871">
        <w:t xml:space="preserve">that are used to signal support of </w:t>
      </w:r>
      <w:r w:rsidR="00282BFF" w:rsidRPr="008F2871">
        <w:t>those specific features/functionalities, including baseline XR ca</w:t>
      </w:r>
      <w:r w:rsidR="00FD4339" w:rsidRPr="008F2871">
        <w:t xml:space="preserve">pability </w:t>
      </w:r>
      <w:r w:rsidR="00D6681C" w:rsidRPr="008F2871">
        <w:t xml:space="preserve">and possible dependencies. </w:t>
      </w:r>
    </w:p>
    <w:p w14:paraId="7905117A" w14:textId="16011D2C" w:rsidR="003126BF" w:rsidRPr="008F2871" w:rsidRDefault="003126BF" w:rsidP="003126BF">
      <w:pPr>
        <w:pStyle w:val="Heading2"/>
      </w:pPr>
      <w:r w:rsidRPr="008F2871">
        <w:t>2.2</w:t>
      </w:r>
      <w:r w:rsidRPr="008F2871">
        <w:tab/>
      </w:r>
      <w:r w:rsidR="00402261" w:rsidRPr="008F2871">
        <w:t xml:space="preserve">XR feature groups and </w:t>
      </w:r>
      <w:r w:rsidR="00390D77" w:rsidRPr="008F2871">
        <w:t>(</w:t>
      </w:r>
      <w:r w:rsidR="00402261" w:rsidRPr="008F2871">
        <w:t>baseline</w:t>
      </w:r>
      <w:r w:rsidR="00390D77" w:rsidRPr="008F2871">
        <w:t>)</w:t>
      </w:r>
      <w:r w:rsidR="00402261" w:rsidRPr="008F2871">
        <w:t xml:space="preserve"> capabilities</w:t>
      </w:r>
      <w:r w:rsidRPr="008F2871">
        <w:t xml:space="preserve"> </w:t>
      </w:r>
    </w:p>
    <w:p w14:paraId="75CF6B44" w14:textId="4B9582FF" w:rsidR="00C75ED6" w:rsidRPr="008F2871" w:rsidRDefault="00402261" w:rsidP="00B7590C">
      <w:r w:rsidRPr="008F2871">
        <w:t xml:space="preserve">It is not clear </w:t>
      </w:r>
      <w:r w:rsidR="00C75ED6" w:rsidRPr="008F2871">
        <w:t xml:space="preserve">which RRC configuration would be enabled by a new optional radio capability indicating that </w:t>
      </w:r>
      <w:r w:rsidR="00DB176C" w:rsidRPr="008F2871">
        <w:t xml:space="preserve">a </w:t>
      </w:r>
      <w:r w:rsidR="00C75ED6" w:rsidRPr="008F2871">
        <w:t>“</w:t>
      </w:r>
      <w:r w:rsidR="00B33FB2" w:rsidRPr="008F2871">
        <w:t>UE can identify PDU sets and understand the corresponding PDU set related information in UL</w:t>
      </w:r>
      <w:r w:rsidR="00C75ED6" w:rsidRPr="008F2871">
        <w:t xml:space="preserve">”, unless at least another of the features/functionalities </w:t>
      </w:r>
      <w:r w:rsidRPr="008F2871">
        <w:t xml:space="preserve">previously described is </w:t>
      </w:r>
      <w:r w:rsidR="00C75ED6" w:rsidRPr="008F2871">
        <w:t xml:space="preserve">also supported. </w:t>
      </w:r>
    </w:p>
    <w:p w14:paraId="15FFC6BB" w14:textId="3B64452F" w:rsidR="00402261" w:rsidRPr="008F2871" w:rsidRDefault="00402261" w:rsidP="00B7590C">
      <w:r w:rsidRPr="008F2871">
        <w:rPr>
          <w:b/>
        </w:rPr>
        <w:t>Observation 1</w:t>
      </w:r>
      <w:r w:rsidRPr="008F2871">
        <w:rPr>
          <w:bCs/>
        </w:rPr>
        <w:t>:</w:t>
      </w:r>
      <w:r w:rsidRPr="008F2871">
        <w:t xml:space="preserve"> </w:t>
      </w:r>
      <w:r w:rsidR="00292BE1" w:rsidRPr="008F2871">
        <w:t>No</w:t>
      </w:r>
      <w:r w:rsidR="0086229D" w:rsidRPr="008F2871">
        <w:t xml:space="preserve">ne of the XR-specific </w:t>
      </w:r>
      <w:r w:rsidR="00292BE1" w:rsidRPr="008F2871">
        <w:t>RRC configuration</w:t>
      </w:r>
      <w:r w:rsidR="0086229D" w:rsidRPr="008F2871">
        <w:t>s</w:t>
      </w:r>
      <w:r w:rsidR="00292BE1" w:rsidRPr="008F2871">
        <w:t xml:space="preserve"> can be enabled </w:t>
      </w:r>
      <w:r w:rsidR="0086229D" w:rsidRPr="008F2871">
        <w:t>by a radio capability indication that a “</w:t>
      </w:r>
      <w:r w:rsidR="00B33FB2" w:rsidRPr="008F2871">
        <w:t>UE can identify PDU sets and understand the corresponding PDU set related information in UL</w:t>
      </w:r>
      <w:r w:rsidR="0086229D" w:rsidRPr="008F2871">
        <w:t>”</w:t>
      </w:r>
      <w:r w:rsidR="00DB176C" w:rsidRPr="008F2871">
        <w:t>.</w:t>
      </w:r>
      <w:r w:rsidRPr="008F2871">
        <w:t xml:space="preserve"> </w:t>
      </w:r>
    </w:p>
    <w:p w14:paraId="1E61A956" w14:textId="1EB929BE" w:rsidR="00C75ED6" w:rsidRPr="008F2871" w:rsidRDefault="00C75ED6" w:rsidP="00B7590C">
      <w:r w:rsidRPr="008F2871">
        <w:t xml:space="preserve">Therefore, </w:t>
      </w:r>
      <w:r w:rsidR="00285C0D" w:rsidRPr="008F2871">
        <w:t xml:space="preserve">we think that </w:t>
      </w:r>
      <w:r w:rsidR="00402261" w:rsidRPr="008F2871">
        <w:t xml:space="preserve">a UE indicating </w:t>
      </w:r>
      <w:r w:rsidR="00285C0D" w:rsidRPr="008F2871">
        <w:t xml:space="preserve">baseline </w:t>
      </w:r>
      <w:r w:rsidR="00402261" w:rsidRPr="008F2871">
        <w:t>XR capability should at least be able to: (1) i</w:t>
      </w:r>
      <w:r w:rsidRPr="008F2871">
        <w:t xml:space="preserve">dentify </w:t>
      </w:r>
      <w:r w:rsidR="00B33FB2" w:rsidRPr="008F2871">
        <w:t>PDU sets and understand the corresponding PDU set related information in UL</w:t>
      </w:r>
      <w:r w:rsidR="00402261" w:rsidRPr="008F2871">
        <w:t xml:space="preserve">, (2) provide UE </w:t>
      </w:r>
      <w:r w:rsidRPr="008F2871">
        <w:t>assistance information to the network related to UL XR traffic</w:t>
      </w:r>
      <w:r w:rsidR="000843C7" w:rsidRPr="008F2871">
        <w:t xml:space="preserve">, and (3) </w:t>
      </w:r>
      <w:r w:rsidR="00402261" w:rsidRPr="008F2871">
        <w:t xml:space="preserve">support </w:t>
      </w:r>
      <w:r w:rsidRPr="008F2871">
        <w:t>PDU-set based discard mechanism</w:t>
      </w:r>
      <w:r w:rsidR="000843C7" w:rsidRPr="008F2871">
        <w:t>.</w:t>
      </w:r>
    </w:p>
    <w:p w14:paraId="0BE05B28" w14:textId="3303D452" w:rsidR="000843C7" w:rsidRPr="008F2871" w:rsidRDefault="00402261" w:rsidP="00B7590C">
      <w:r w:rsidRPr="008F2871">
        <w:rPr>
          <w:b/>
        </w:rPr>
        <w:t>Proposal 1</w:t>
      </w:r>
      <w:r w:rsidRPr="008F2871">
        <w:rPr>
          <w:bCs/>
        </w:rPr>
        <w:t>:</w:t>
      </w:r>
      <w:r w:rsidRPr="008F2871">
        <w:t xml:space="preserve"> </w:t>
      </w:r>
      <w:r w:rsidR="000843C7" w:rsidRPr="008F2871">
        <w:t>B</w:t>
      </w:r>
      <w:r w:rsidRPr="008F2871">
        <w:t>aseline XR capability</w:t>
      </w:r>
      <w:r w:rsidR="00F373A2" w:rsidRPr="008F2871">
        <w:t xml:space="preserve">, </w:t>
      </w:r>
      <w:r w:rsidRPr="008F2871">
        <w:t>signal</w:t>
      </w:r>
      <w:r w:rsidR="008F2871">
        <w:t>l</w:t>
      </w:r>
      <w:r w:rsidRPr="008F2871">
        <w:t xml:space="preserve">ed using </w:t>
      </w:r>
      <w:r w:rsidR="00F373A2" w:rsidRPr="008F2871">
        <w:t xml:space="preserve">a single </w:t>
      </w:r>
      <w:r w:rsidR="000843C7" w:rsidRPr="008F2871">
        <w:t>capability</w:t>
      </w:r>
      <w:r w:rsidRPr="008F2871">
        <w:t xml:space="preserve"> bit</w:t>
      </w:r>
      <w:r w:rsidR="00F373A2" w:rsidRPr="008F2871">
        <w:t xml:space="preserve">, </w:t>
      </w:r>
      <w:r w:rsidR="000843C7" w:rsidRPr="008F2871">
        <w:t>indicates that:</w:t>
      </w:r>
    </w:p>
    <w:p w14:paraId="2DEE891D" w14:textId="594B58FD" w:rsidR="000843C7" w:rsidRPr="008F2871" w:rsidRDefault="005D2BB7" w:rsidP="005D2BB7">
      <w:pPr>
        <w:pStyle w:val="B1"/>
      </w:pPr>
      <w:r>
        <w:t>-</w:t>
      </w:r>
      <w:r>
        <w:tab/>
      </w:r>
      <w:r w:rsidR="000843C7" w:rsidRPr="008F2871">
        <w:t xml:space="preserve">The </w:t>
      </w:r>
      <w:r w:rsidR="00B33FB2" w:rsidRPr="008F2871">
        <w:t>UE can identify PDU sets and understand the corresponding PDU set related information in UL</w:t>
      </w:r>
      <w:r w:rsidR="00992494">
        <w:t>;</w:t>
      </w:r>
      <w:r w:rsidR="00B33FB2" w:rsidRPr="008F2871">
        <w:t xml:space="preserve"> </w:t>
      </w:r>
      <w:r w:rsidR="00992494">
        <w:t>and</w:t>
      </w:r>
    </w:p>
    <w:p w14:paraId="690C5CCD" w14:textId="559D5601" w:rsidR="000843C7" w:rsidRPr="008F2871" w:rsidRDefault="005D2BB7" w:rsidP="005D2BB7">
      <w:pPr>
        <w:pStyle w:val="B1"/>
      </w:pPr>
      <w:r>
        <w:t>-</w:t>
      </w:r>
      <w:r>
        <w:tab/>
      </w:r>
      <w:r w:rsidR="000843C7" w:rsidRPr="008F2871">
        <w:t>The UE supports signa</w:t>
      </w:r>
      <w:r w:rsidR="008F2871" w:rsidRPr="008F2871">
        <w:t>l</w:t>
      </w:r>
      <w:r w:rsidR="000843C7" w:rsidRPr="008F2871">
        <w:t xml:space="preserve">ling of </w:t>
      </w:r>
      <w:r w:rsidR="00B33FB2" w:rsidRPr="008F2871">
        <w:t>UE assistance information</w:t>
      </w:r>
      <w:r w:rsidR="000843C7" w:rsidRPr="008F2871">
        <w:t xml:space="preserve"> on UL XR traffic</w:t>
      </w:r>
      <w:r w:rsidR="00992494">
        <w:t>; and</w:t>
      </w:r>
    </w:p>
    <w:p w14:paraId="03509F17" w14:textId="30B071C5" w:rsidR="000843C7" w:rsidRPr="008F2871" w:rsidRDefault="005D2BB7" w:rsidP="005D2BB7">
      <w:pPr>
        <w:pStyle w:val="B1"/>
      </w:pPr>
      <w:r>
        <w:t>-</w:t>
      </w:r>
      <w:r>
        <w:tab/>
      </w:r>
      <w:r w:rsidR="000843C7" w:rsidRPr="008F2871">
        <w:t xml:space="preserve">The UE supports </w:t>
      </w:r>
      <w:r w:rsidR="00B33FB2" w:rsidRPr="008F2871">
        <w:t xml:space="preserve">PDU </w:t>
      </w:r>
      <w:r w:rsidR="000843C7" w:rsidRPr="008F2871">
        <w:t>s</w:t>
      </w:r>
      <w:r w:rsidR="00B33FB2" w:rsidRPr="008F2871">
        <w:t xml:space="preserve">et-based </w:t>
      </w:r>
      <w:r w:rsidR="000843C7" w:rsidRPr="008F2871">
        <w:t>d</w:t>
      </w:r>
      <w:r w:rsidR="00B33FB2" w:rsidRPr="008F2871">
        <w:t xml:space="preserve">iscard </w:t>
      </w:r>
      <w:r w:rsidR="000843C7" w:rsidRPr="008F2871">
        <w:t>m</w:t>
      </w:r>
      <w:r w:rsidR="00B33FB2" w:rsidRPr="008F2871">
        <w:t>echanism</w:t>
      </w:r>
      <w:r w:rsidR="00992494">
        <w:t>.</w:t>
      </w:r>
    </w:p>
    <w:p w14:paraId="23981555" w14:textId="3BF29DAE" w:rsidR="00415D28" w:rsidRPr="008F2871" w:rsidRDefault="000843C7" w:rsidP="00B7590C">
      <w:r w:rsidRPr="008F2871">
        <w:t xml:space="preserve">Power saving features </w:t>
      </w:r>
      <w:r w:rsidR="00C278EF" w:rsidRPr="008F2871">
        <w:t xml:space="preserve">specified in Rel-18 XR </w:t>
      </w:r>
      <w:r w:rsidR="00731FFB" w:rsidRPr="008F2871">
        <w:t xml:space="preserve">WI </w:t>
      </w:r>
      <w:r w:rsidRPr="008F2871">
        <w:t>are the ones that provide the larger gains for XR traffic. Therefore, we think that “</w:t>
      </w:r>
      <w:r w:rsidR="00354923" w:rsidRPr="008F2871">
        <w:t>s</w:t>
      </w:r>
      <w:r w:rsidRPr="008F2871">
        <w:t>upport of n</w:t>
      </w:r>
      <w:r w:rsidR="00B33FB2" w:rsidRPr="008F2871">
        <w:t>on-integer/</w:t>
      </w:r>
      <w:r w:rsidRPr="008F2871">
        <w:t>r</w:t>
      </w:r>
      <w:r w:rsidR="00B33FB2" w:rsidRPr="008F2871">
        <w:t>ational DRX periodicity</w:t>
      </w:r>
      <w:r w:rsidRPr="008F2871">
        <w:t xml:space="preserve">” </w:t>
      </w:r>
      <w:r w:rsidR="00731FFB" w:rsidRPr="008F2871">
        <w:t xml:space="preserve">should </w:t>
      </w:r>
      <w:r w:rsidR="0064050A" w:rsidRPr="008F2871">
        <w:t>be one of the baseline functionalities supported by XR UEs</w:t>
      </w:r>
      <w:r w:rsidRPr="008F2871">
        <w:t xml:space="preserve">. </w:t>
      </w:r>
      <w:r w:rsidR="00731FFB" w:rsidRPr="008F2871">
        <w:t xml:space="preserve">It is </w:t>
      </w:r>
      <w:r w:rsidRPr="008F2871">
        <w:t xml:space="preserve">FFS if </w:t>
      </w:r>
      <w:r w:rsidR="00731FFB" w:rsidRPr="008F2871">
        <w:t>this</w:t>
      </w:r>
      <w:r w:rsidRPr="008F2871">
        <w:t xml:space="preserve"> </w:t>
      </w:r>
      <w:r w:rsidR="00731FFB" w:rsidRPr="008F2871">
        <w:t xml:space="preserve">should </w:t>
      </w:r>
      <w:r w:rsidRPr="008F2871">
        <w:t>be signal</w:t>
      </w:r>
      <w:r w:rsidR="008F2871">
        <w:t>l</w:t>
      </w:r>
      <w:r w:rsidRPr="008F2871">
        <w:t xml:space="preserve">ed using the same capability bit defined for </w:t>
      </w:r>
      <w:r w:rsidR="0065672F" w:rsidRPr="008F2871">
        <w:t xml:space="preserve">the </w:t>
      </w:r>
      <w:r w:rsidRPr="008F2871">
        <w:t xml:space="preserve">baseline XR capability (see </w:t>
      </w:r>
      <w:r w:rsidR="002826BE" w:rsidRPr="008F2871">
        <w:t>P</w:t>
      </w:r>
      <w:r w:rsidRPr="008F2871">
        <w:t>roposal</w:t>
      </w:r>
      <w:r w:rsidR="002826BE" w:rsidRPr="008F2871">
        <w:t xml:space="preserve"> 1</w:t>
      </w:r>
      <w:r w:rsidRPr="008F2871">
        <w:t>)</w:t>
      </w:r>
      <w:r w:rsidR="0065672F" w:rsidRPr="008F2871">
        <w:t xml:space="preserve">, </w:t>
      </w:r>
      <w:r w:rsidRPr="008F2871">
        <w:t xml:space="preserve">or a separate capability bit </w:t>
      </w:r>
      <w:r w:rsidR="0065672F" w:rsidRPr="008F2871">
        <w:t xml:space="preserve">e.g., </w:t>
      </w:r>
      <w:r w:rsidRPr="008F2871">
        <w:t>in case “</w:t>
      </w:r>
      <w:r w:rsidR="0065672F" w:rsidRPr="008F2871">
        <w:t xml:space="preserve">support of </w:t>
      </w:r>
      <w:r w:rsidRPr="008F2871">
        <w:t>non-integer/rational DRX periodicity” may also be signa</w:t>
      </w:r>
      <w:r w:rsidR="008F2871">
        <w:t>l</w:t>
      </w:r>
      <w:r w:rsidRPr="008F2871">
        <w:t xml:space="preserve">led by non-XR UEs. In </w:t>
      </w:r>
      <w:r w:rsidR="00DC1ACC" w:rsidRPr="008F2871">
        <w:t xml:space="preserve">the </w:t>
      </w:r>
      <w:r w:rsidRPr="008F2871">
        <w:t>latter case, we propose that “support of non-integer/rational DRX periodicity” is mandatory for XR UE</w:t>
      </w:r>
      <w:r w:rsidR="0064050A" w:rsidRPr="008F2871">
        <w:t>s</w:t>
      </w:r>
      <w:r w:rsidRPr="008F2871">
        <w:t>.</w:t>
      </w:r>
    </w:p>
    <w:p w14:paraId="6FF423B6" w14:textId="2E66093D" w:rsidR="000843C7" w:rsidRPr="008F2871" w:rsidRDefault="000843C7" w:rsidP="001007E6">
      <w:pPr>
        <w:pStyle w:val="NO"/>
      </w:pPr>
      <w:r w:rsidRPr="008F2871">
        <w:t xml:space="preserve"> </w:t>
      </w:r>
      <w:r w:rsidR="00415D28" w:rsidRPr="008F2871">
        <w:t xml:space="preserve">NOTE: </w:t>
      </w:r>
      <w:r w:rsidR="00415D28" w:rsidRPr="008F2871">
        <w:tab/>
      </w:r>
      <w:r w:rsidR="006F2E64" w:rsidRPr="008F2871">
        <w:t>By</w:t>
      </w:r>
      <w:r w:rsidR="00415D28" w:rsidRPr="008F2871">
        <w:t xml:space="preserve"> </w:t>
      </w:r>
      <w:r w:rsidR="006F2E64" w:rsidRPr="008F2871">
        <w:t>(</w:t>
      </w:r>
      <w:r w:rsidR="00415D28" w:rsidRPr="008F2871">
        <w:t>non</w:t>
      </w:r>
      <w:r w:rsidR="006F2E64" w:rsidRPr="008F2871">
        <w:t>-)</w:t>
      </w:r>
      <w:r w:rsidR="00415D28" w:rsidRPr="008F2871">
        <w:t>XR UE</w:t>
      </w:r>
      <w:r w:rsidR="006F2E64" w:rsidRPr="008F2871">
        <w:t xml:space="preserve"> we mean a UE which is (not) signa</w:t>
      </w:r>
      <w:r w:rsidR="008F2871" w:rsidRPr="008F2871">
        <w:t>l</w:t>
      </w:r>
      <w:r w:rsidR="006F2E64" w:rsidRPr="008F2871">
        <w:t>ling support of the baseline XR capability.</w:t>
      </w:r>
    </w:p>
    <w:p w14:paraId="731A101C" w14:textId="2C4B9CE5" w:rsidR="000843C7" w:rsidRPr="008F2871" w:rsidRDefault="00C8344F" w:rsidP="00591BF9">
      <w:pPr>
        <w:jc w:val="both"/>
      </w:pPr>
      <w:r w:rsidRPr="008F2871">
        <w:rPr>
          <w:b/>
        </w:rPr>
        <w:t>Proposal 2</w:t>
      </w:r>
      <w:r w:rsidRPr="008F2871">
        <w:rPr>
          <w:bCs/>
        </w:rPr>
        <w:t xml:space="preserve">: Support of </w:t>
      </w:r>
      <w:r w:rsidRPr="008F2871">
        <w:t xml:space="preserve">non-integer/rational DRX periodicity is </w:t>
      </w:r>
      <w:r w:rsidR="001A6B32" w:rsidRPr="008F2871">
        <w:t xml:space="preserve">a </w:t>
      </w:r>
      <w:r w:rsidRPr="008F2871">
        <w:t>mandatory feature for XR UE</w:t>
      </w:r>
      <w:r w:rsidR="00E82316" w:rsidRPr="008F2871">
        <w:t>s</w:t>
      </w:r>
      <w:r w:rsidRPr="008F2871">
        <w:t xml:space="preserve">. FFS if this </w:t>
      </w:r>
      <w:r w:rsidR="0054084D" w:rsidRPr="008F2871">
        <w:t xml:space="preserve">requires separate capability bit compared </w:t>
      </w:r>
      <w:r w:rsidR="00240F28" w:rsidRPr="008F2871">
        <w:t xml:space="preserve">to </w:t>
      </w:r>
      <w:r w:rsidR="0054084D" w:rsidRPr="008F2871">
        <w:t xml:space="preserve">or is part of </w:t>
      </w:r>
      <w:r w:rsidR="00044913" w:rsidRPr="008F2871">
        <w:t>the baseline XR capability</w:t>
      </w:r>
      <w:r w:rsidR="00E82316" w:rsidRPr="008F2871">
        <w:t xml:space="preserve"> </w:t>
      </w:r>
      <w:r w:rsidRPr="008F2871">
        <w:t xml:space="preserve">bit. </w:t>
      </w:r>
    </w:p>
    <w:p w14:paraId="03DB1DA5" w14:textId="418812AA" w:rsidR="00C063DA" w:rsidRPr="008F2871" w:rsidRDefault="007902A3" w:rsidP="001007E6">
      <w:r w:rsidRPr="008F2871">
        <w:t xml:space="preserve">Similar considerations done for </w:t>
      </w:r>
      <w:r w:rsidR="006A735A" w:rsidRPr="008F2871">
        <w:t xml:space="preserve">the </w:t>
      </w:r>
      <w:r w:rsidRPr="008F2871">
        <w:t xml:space="preserve">“support of non-integer/rational DRX periodicity” </w:t>
      </w:r>
      <w:r w:rsidR="004A4732" w:rsidRPr="008F2871">
        <w:t xml:space="preserve">also </w:t>
      </w:r>
      <w:r w:rsidRPr="008F2871">
        <w:t>appl</w:t>
      </w:r>
      <w:r w:rsidR="004A4732" w:rsidRPr="008F2871">
        <w:t>y</w:t>
      </w:r>
      <w:r w:rsidRPr="008F2871">
        <w:t xml:space="preserve"> to “s</w:t>
      </w:r>
      <w:r w:rsidR="00C063DA" w:rsidRPr="008F2871">
        <w:t>upport of SFN wrap-around</w:t>
      </w:r>
      <w:r w:rsidR="002A7790" w:rsidRPr="008F2871">
        <w:t xml:space="preserve"> </w:t>
      </w:r>
      <w:r w:rsidR="004A4732" w:rsidRPr="008F2871">
        <w:t xml:space="preserve">solution”. </w:t>
      </w:r>
      <w:r w:rsidR="00A45BE1" w:rsidRPr="008F2871">
        <w:t>T</w:t>
      </w:r>
      <w:r w:rsidR="00881210" w:rsidRPr="008F2871">
        <w:t xml:space="preserve">he SFN wrap-around solution discussed </w:t>
      </w:r>
      <w:r w:rsidR="00253579" w:rsidRPr="008F2871">
        <w:t xml:space="preserve">in the context of </w:t>
      </w:r>
      <w:r w:rsidR="00A45BE1" w:rsidRPr="008F2871">
        <w:t xml:space="preserve">the </w:t>
      </w:r>
      <w:r w:rsidR="00881210" w:rsidRPr="008F2871">
        <w:t xml:space="preserve">Rel-18 </w:t>
      </w:r>
      <w:r w:rsidR="00253579" w:rsidRPr="008F2871">
        <w:t xml:space="preserve">WI </w:t>
      </w:r>
      <w:r w:rsidR="002826BE" w:rsidRPr="008F2871">
        <w:t xml:space="preserve">on </w:t>
      </w:r>
      <w:r w:rsidR="00881210" w:rsidRPr="008F2871">
        <w:t xml:space="preserve">XR </w:t>
      </w:r>
      <w:r w:rsidR="002826BE" w:rsidRPr="008F2871">
        <w:t>enhancements for NR</w:t>
      </w:r>
      <w:r w:rsidR="00253579" w:rsidRPr="008F2871">
        <w:t xml:space="preserve"> </w:t>
      </w:r>
      <w:r w:rsidR="002B6AD1" w:rsidRPr="008F2871">
        <w:t xml:space="preserve">can </w:t>
      </w:r>
      <w:r w:rsidR="00340CE4" w:rsidRPr="008F2871">
        <w:t xml:space="preserve">in principle </w:t>
      </w:r>
      <w:r w:rsidR="00B53E3D" w:rsidRPr="008F2871">
        <w:t xml:space="preserve">also </w:t>
      </w:r>
      <w:r w:rsidR="00881210" w:rsidRPr="008F2871">
        <w:t xml:space="preserve">be </w:t>
      </w:r>
      <w:r w:rsidR="00B53E3D" w:rsidRPr="008F2871">
        <w:t xml:space="preserve">used by non-XR UEs </w:t>
      </w:r>
      <w:r w:rsidR="00AC2868" w:rsidRPr="008F2871">
        <w:t xml:space="preserve">when calculating the </w:t>
      </w:r>
      <w:r w:rsidR="00B36504" w:rsidRPr="008F2871">
        <w:t xml:space="preserve">DRX formula </w:t>
      </w:r>
      <w:r w:rsidR="00AC2868" w:rsidRPr="008F2871">
        <w:t xml:space="preserve">for </w:t>
      </w:r>
      <w:r w:rsidR="006A6623" w:rsidRPr="008F2871">
        <w:t xml:space="preserve">specific </w:t>
      </w:r>
      <w:r w:rsidR="00B8472C" w:rsidRPr="008F2871">
        <w:t xml:space="preserve">(legacy) </w:t>
      </w:r>
      <w:r w:rsidR="00E108CA" w:rsidRPr="008F2871">
        <w:t xml:space="preserve">values of </w:t>
      </w:r>
      <w:r w:rsidR="00EA31DF" w:rsidRPr="008F2871">
        <w:rPr>
          <w:i/>
          <w:iCs/>
        </w:rPr>
        <w:t>drx-LongCycle</w:t>
      </w:r>
      <w:r w:rsidR="00A45BE1" w:rsidRPr="008F2871">
        <w:t xml:space="preserve">. However, </w:t>
      </w:r>
      <w:r w:rsidR="006C404C" w:rsidRPr="008F2871">
        <w:t>in practice</w:t>
      </w:r>
      <w:r w:rsidR="00A45BE1" w:rsidRPr="008F2871">
        <w:t xml:space="preserve">, the SFN wrap-around solution is </w:t>
      </w:r>
      <w:r w:rsidR="00253579" w:rsidRPr="008F2871">
        <w:t xml:space="preserve">primarily introduced to maintain the alignment of certain </w:t>
      </w:r>
      <w:r w:rsidR="00E30020" w:rsidRPr="008F2871">
        <w:t xml:space="preserve">periodic </w:t>
      </w:r>
      <w:r w:rsidR="00253579" w:rsidRPr="008F2871">
        <w:t xml:space="preserve">configurations (e.g., DRX, CG PUSCH, etc.) with the periodicity of XR traffic. </w:t>
      </w:r>
      <w:r w:rsidR="00D713A7" w:rsidRPr="008F2871">
        <w:t>Therefore</w:t>
      </w:r>
      <w:r w:rsidR="00775FAF" w:rsidRPr="008F2871">
        <w:t xml:space="preserve">, we </w:t>
      </w:r>
      <w:r w:rsidR="00E30020" w:rsidRPr="008F2871">
        <w:t xml:space="preserve">propose </w:t>
      </w:r>
      <w:r w:rsidR="00775FAF" w:rsidRPr="008F2871">
        <w:t xml:space="preserve">that “support of </w:t>
      </w:r>
      <w:r w:rsidR="001A6B32" w:rsidRPr="008F2871">
        <w:t xml:space="preserve">SFN </w:t>
      </w:r>
      <w:r w:rsidR="00775FAF" w:rsidRPr="008F2871">
        <w:t xml:space="preserve">wrap-around solution” </w:t>
      </w:r>
      <w:r w:rsidR="00B8472C" w:rsidRPr="008F2871">
        <w:t xml:space="preserve">is </w:t>
      </w:r>
      <w:r w:rsidR="00775FAF" w:rsidRPr="008F2871">
        <w:t xml:space="preserve">one of the baseline functionalities supported by XR UEs. </w:t>
      </w:r>
      <w:r w:rsidR="00BE2CE3" w:rsidRPr="008F2871">
        <w:t xml:space="preserve">Whether </w:t>
      </w:r>
      <w:r w:rsidR="006E77D5" w:rsidRPr="008F2871">
        <w:t xml:space="preserve">this </w:t>
      </w:r>
      <w:r w:rsidR="00BE2CE3" w:rsidRPr="008F2871">
        <w:t>is signal</w:t>
      </w:r>
      <w:r w:rsidR="008F2871">
        <w:t>l</w:t>
      </w:r>
      <w:r w:rsidR="00BE2CE3" w:rsidRPr="008F2871">
        <w:t xml:space="preserve">ed </w:t>
      </w:r>
      <w:r w:rsidR="00775FAF" w:rsidRPr="008F2871">
        <w:t>using the same capability bit defined for the baseline XR capability</w:t>
      </w:r>
      <w:r w:rsidR="00BE2CE3" w:rsidRPr="008F2871">
        <w:t xml:space="preserve"> </w:t>
      </w:r>
      <w:r w:rsidR="00717DEB" w:rsidRPr="008F2871">
        <w:t xml:space="preserve">(our preferred option) </w:t>
      </w:r>
      <w:r w:rsidR="00BE2CE3" w:rsidRPr="008F2871">
        <w:t xml:space="preserve">or with a separate capability bit </w:t>
      </w:r>
      <w:r w:rsidR="006C1CD8" w:rsidRPr="008F2871">
        <w:t xml:space="preserve">may depend on whether </w:t>
      </w:r>
      <w:r w:rsidR="00330813" w:rsidRPr="008F2871">
        <w:t>“support of non-integer/</w:t>
      </w:r>
      <w:r w:rsidR="006C1CD8" w:rsidRPr="008F2871">
        <w:t>rational DRX periodicity” may also be signal</w:t>
      </w:r>
      <w:r w:rsidR="008F2871">
        <w:t>l</w:t>
      </w:r>
      <w:r w:rsidR="006C1CD8" w:rsidRPr="008F2871">
        <w:t>ed by</w:t>
      </w:r>
      <w:r w:rsidR="004E207E" w:rsidRPr="008F2871">
        <w:t xml:space="preserve"> non-XR UEs</w:t>
      </w:r>
      <w:r w:rsidR="00B92523" w:rsidRPr="008F2871">
        <w:t xml:space="preserve"> (see </w:t>
      </w:r>
      <w:r w:rsidR="004E282C" w:rsidRPr="008F2871">
        <w:t xml:space="preserve">Proposal 2 and related discussion). </w:t>
      </w:r>
      <w:r w:rsidR="0087357E" w:rsidRPr="008F2871">
        <w:t xml:space="preserve">In </w:t>
      </w:r>
      <w:r w:rsidR="00822EBC" w:rsidRPr="008F2871">
        <w:t xml:space="preserve">the latter case, “support of SFN wrap-around solution” </w:t>
      </w:r>
      <w:r w:rsidR="00717DEB" w:rsidRPr="008F2871">
        <w:t xml:space="preserve">should be </w:t>
      </w:r>
      <w:r w:rsidR="00822EBC" w:rsidRPr="008F2871">
        <w:t>mandatory for XR UEs</w:t>
      </w:r>
      <w:r w:rsidR="00717DEB" w:rsidRPr="008F2871">
        <w:t xml:space="preserve"> </w:t>
      </w:r>
      <w:r w:rsidR="009F2080" w:rsidRPr="008F2871">
        <w:t>and c</w:t>
      </w:r>
      <w:r w:rsidR="00D77053" w:rsidRPr="008F2871">
        <w:t>ould be signal</w:t>
      </w:r>
      <w:r w:rsidR="008F2871">
        <w:t>l</w:t>
      </w:r>
      <w:r w:rsidR="00D77053" w:rsidRPr="008F2871">
        <w:t>ed using the same capability bit used to signal “support of non-integer/rational DRX periodicity”</w:t>
      </w:r>
      <w:r w:rsidR="00717DEB" w:rsidRPr="008F2871">
        <w:t xml:space="preserve">, </w:t>
      </w:r>
      <w:r w:rsidR="00D77053" w:rsidRPr="008F2871">
        <w:t xml:space="preserve">or (yet) </w:t>
      </w:r>
      <w:r w:rsidR="00717DEB" w:rsidRPr="008F2871">
        <w:t xml:space="preserve">a </w:t>
      </w:r>
      <w:r w:rsidR="00D77053" w:rsidRPr="008F2871">
        <w:t>separate capa</w:t>
      </w:r>
      <w:r w:rsidR="00717DEB" w:rsidRPr="008F2871">
        <w:t>b</w:t>
      </w:r>
      <w:r w:rsidR="00D77053" w:rsidRPr="008F2871">
        <w:t xml:space="preserve">ility bit. </w:t>
      </w:r>
      <w:r w:rsidR="009F2080" w:rsidRPr="008F2871">
        <w:t xml:space="preserve"> </w:t>
      </w:r>
      <w:r w:rsidR="00822EBC" w:rsidRPr="008F2871">
        <w:t xml:space="preserve"> </w:t>
      </w:r>
    </w:p>
    <w:p w14:paraId="7EFA18B5" w14:textId="31B74062" w:rsidR="001A6B32" w:rsidRPr="008F2871" w:rsidRDefault="001A6B32" w:rsidP="001007E6">
      <w:r w:rsidRPr="008F2871">
        <w:rPr>
          <w:b/>
        </w:rPr>
        <w:lastRenderedPageBreak/>
        <w:t>Proposal 3</w:t>
      </w:r>
      <w:r w:rsidRPr="008F2871">
        <w:rPr>
          <w:bCs/>
        </w:rPr>
        <w:t xml:space="preserve">: Support of </w:t>
      </w:r>
      <w:r w:rsidRPr="008F2871">
        <w:t xml:space="preserve">SFN wrap-around solution is a mandatory feature for XR UEs. </w:t>
      </w:r>
      <w:r w:rsidR="004E282C" w:rsidRPr="008F2871">
        <w:t xml:space="preserve">FFS if this </w:t>
      </w:r>
      <w:r w:rsidR="0054084D" w:rsidRPr="008F2871">
        <w:t xml:space="preserve">requires separate capability bit compared </w:t>
      </w:r>
      <w:r w:rsidR="00F613C5" w:rsidRPr="008F2871">
        <w:t xml:space="preserve">to </w:t>
      </w:r>
      <w:r w:rsidR="0054084D" w:rsidRPr="008F2871">
        <w:t xml:space="preserve">or is part of </w:t>
      </w:r>
      <w:r w:rsidR="004E282C" w:rsidRPr="008F2871">
        <w:t>the baseline XR capability bit</w:t>
      </w:r>
      <w:r w:rsidRPr="008F2871">
        <w:t>.</w:t>
      </w:r>
    </w:p>
    <w:p w14:paraId="087458E8" w14:textId="4BC38EE6" w:rsidR="00864AE6" w:rsidRPr="008F2871" w:rsidRDefault="00C8344F" w:rsidP="001007E6">
      <w:r w:rsidRPr="008F2871">
        <w:t>Similar to non-integer/rational DRX periodicity</w:t>
      </w:r>
      <w:r w:rsidR="006A735A" w:rsidRPr="008F2871">
        <w:t xml:space="preserve"> and SFN wrap-around solution</w:t>
      </w:r>
      <w:r w:rsidRPr="008F2871">
        <w:t xml:space="preserve">, BSR enhancements and reporting of remaining time are important features to achieve the required </w:t>
      </w:r>
      <w:r w:rsidR="008535D8" w:rsidRPr="008F2871">
        <w:t xml:space="preserve">UL </w:t>
      </w:r>
      <w:r w:rsidRPr="008F2871">
        <w:t xml:space="preserve">capacity enhancements </w:t>
      </w:r>
      <w:r w:rsidR="008535D8" w:rsidRPr="008F2871">
        <w:t xml:space="preserve">in </w:t>
      </w:r>
      <w:r w:rsidR="00864AE6" w:rsidRPr="008F2871">
        <w:t>XR</w:t>
      </w:r>
      <w:r w:rsidRPr="008F2871">
        <w:t xml:space="preserve">. </w:t>
      </w:r>
    </w:p>
    <w:p w14:paraId="2C8E4B8B" w14:textId="1C40D56F" w:rsidR="00FA368C" w:rsidRPr="008F2871" w:rsidRDefault="00864AE6" w:rsidP="001007E6">
      <w:r w:rsidRPr="008F2871">
        <w:t xml:space="preserve">RAN2 has already discussed that at least the reduced quantization error provided by </w:t>
      </w:r>
      <w:r w:rsidR="008535D8" w:rsidRPr="008F2871">
        <w:t xml:space="preserve">the </w:t>
      </w:r>
      <w:r w:rsidRPr="008F2871">
        <w:t xml:space="preserve">new BSR table could be useful for other applications than XR. Hence, at least </w:t>
      </w:r>
      <w:r w:rsidR="008535D8" w:rsidRPr="008F2871">
        <w:t>“</w:t>
      </w:r>
      <w:r w:rsidR="00FA368C" w:rsidRPr="008F2871">
        <w:t xml:space="preserve">support of </w:t>
      </w:r>
      <w:r w:rsidRPr="008F2871">
        <w:t>new BSR table</w:t>
      </w:r>
      <w:r w:rsidR="008535D8" w:rsidRPr="008F2871">
        <w:t>”</w:t>
      </w:r>
      <w:r w:rsidRPr="008F2871">
        <w:t xml:space="preserve"> </w:t>
      </w:r>
      <w:r w:rsidR="00FA368C" w:rsidRPr="008F2871">
        <w:t xml:space="preserve">may be </w:t>
      </w:r>
      <w:r w:rsidRPr="008F2871">
        <w:t>s</w:t>
      </w:r>
      <w:r w:rsidR="00FA368C" w:rsidRPr="008F2871">
        <w:t>igna</w:t>
      </w:r>
      <w:r w:rsidR="008F2871">
        <w:t>l</w:t>
      </w:r>
      <w:r w:rsidR="00FA368C" w:rsidRPr="008F2871">
        <w:t xml:space="preserve">led </w:t>
      </w:r>
      <w:r w:rsidRPr="008F2871">
        <w:t>by non-XR UEs</w:t>
      </w:r>
      <w:r w:rsidR="008535D8" w:rsidRPr="008F2871">
        <w:t xml:space="preserve"> </w:t>
      </w:r>
      <w:r w:rsidR="00FA368C" w:rsidRPr="008F2871">
        <w:t>a</w:t>
      </w:r>
      <w:r w:rsidRPr="008F2871">
        <w:t xml:space="preserve">nd </w:t>
      </w:r>
      <w:r w:rsidR="00FA368C" w:rsidRPr="008F2871">
        <w:t xml:space="preserve">would </w:t>
      </w:r>
      <w:r w:rsidRPr="008F2871">
        <w:t xml:space="preserve">therefore need </w:t>
      </w:r>
      <w:r w:rsidR="008535D8" w:rsidRPr="008F2871">
        <w:t xml:space="preserve">a </w:t>
      </w:r>
      <w:r w:rsidRPr="008F2871">
        <w:t xml:space="preserve">separate capability bit. </w:t>
      </w:r>
      <w:r w:rsidR="008B1960" w:rsidRPr="008F2871">
        <w:t xml:space="preserve">On the other hand, </w:t>
      </w:r>
      <w:r w:rsidR="00AD5B13" w:rsidRPr="008F2871">
        <w:t xml:space="preserve">we think </w:t>
      </w:r>
      <w:r w:rsidR="00623A1D" w:rsidRPr="008F2871">
        <w:t>it should be</w:t>
      </w:r>
      <w:r w:rsidR="002E0A85" w:rsidRPr="008F2871">
        <w:t xml:space="preserve"> </w:t>
      </w:r>
      <w:r w:rsidR="00623A1D" w:rsidRPr="008F2871">
        <w:t>relatively straightforward for</w:t>
      </w:r>
      <w:r w:rsidR="006454FA" w:rsidRPr="008F2871">
        <w:t xml:space="preserve"> UE</w:t>
      </w:r>
      <w:r w:rsidR="00623A1D" w:rsidRPr="008F2871">
        <w:t>s</w:t>
      </w:r>
      <w:r w:rsidR="006454FA" w:rsidRPr="008F2871">
        <w:t xml:space="preserve"> </w:t>
      </w:r>
      <w:r w:rsidR="002E17E7" w:rsidRPr="008F2871">
        <w:t xml:space="preserve">to implement </w:t>
      </w:r>
      <w:r w:rsidR="00D87B21" w:rsidRPr="008F2871">
        <w:t xml:space="preserve">one single static </w:t>
      </w:r>
      <w:r w:rsidR="002E17E7" w:rsidRPr="008F2871">
        <w:t>BSR table</w:t>
      </w:r>
      <w:r w:rsidR="00D87B21" w:rsidRPr="008F2871">
        <w:t xml:space="preserve"> as by current RAN2 agreements, </w:t>
      </w:r>
      <w:r w:rsidR="006454FA" w:rsidRPr="008F2871">
        <w:t xml:space="preserve">and </w:t>
      </w:r>
      <w:r w:rsidR="002E0A85" w:rsidRPr="008F2871">
        <w:t>therefore</w:t>
      </w:r>
      <w:r w:rsidR="006454FA" w:rsidRPr="008F2871">
        <w:t xml:space="preserve"> </w:t>
      </w:r>
      <w:r w:rsidR="002E0A85" w:rsidRPr="008F2871">
        <w:t>propose that</w:t>
      </w:r>
      <w:r w:rsidR="006454FA" w:rsidRPr="008F2871">
        <w:t xml:space="preserve"> </w:t>
      </w:r>
      <w:r w:rsidR="00FA368C" w:rsidRPr="008F2871">
        <w:t>“</w:t>
      </w:r>
      <w:r w:rsidRPr="008F2871">
        <w:t>support of new BSR table</w:t>
      </w:r>
      <w:r w:rsidR="00FA368C" w:rsidRPr="008F2871">
        <w:t xml:space="preserve">” </w:t>
      </w:r>
      <w:r w:rsidR="006454FA" w:rsidRPr="008F2871">
        <w:t>is</w:t>
      </w:r>
      <w:r w:rsidR="00FA368C" w:rsidRPr="008F2871">
        <w:t xml:space="preserve"> </w:t>
      </w:r>
      <w:r w:rsidR="008535D8" w:rsidRPr="008F2871">
        <w:t xml:space="preserve">a </w:t>
      </w:r>
      <w:r w:rsidR="00FA368C" w:rsidRPr="008F2871">
        <w:t xml:space="preserve">mandatory capability for XR UEs. </w:t>
      </w:r>
    </w:p>
    <w:p w14:paraId="6B192899" w14:textId="5DC50CA5" w:rsidR="00B2281A" w:rsidRPr="008F2871" w:rsidRDefault="00E949DF" w:rsidP="001007E6">
      <w:r w:rsidRPr="008F2871">
        <w:rPr>
          <w:b/>
        </w:rPr>
        <w:t xml:space="preserve">Proposal </w:t>
      </w:r>
      <w:r w:rsidR="004438E4" w:rsidRPr="008F2871">
        <w:rPr>
          <w:b/>
        </w:rPr>
        <w:t>4</w:t>
      </w:r>
      <w:r w:rsidRPr="008F2871">
        <w:rPr>
          <w:bCs/>
        </w:rPr>
        <w:t xml:space="preserve">: Introduce separate capability bit for </w:t>
      </w:r>
      <w:r w:rsidR="000F4237" w:rsidRPr="008F2871">
        <w:rPr>
          <w:bCs/>
        </w:rPr>
        <w:t>“</w:t>
      </w:r>
      <w:r w:rsidR="00B2281A" w:rsidRPr="008F2871">
        <w:rPr>
          <w:bCs/>
        </w:rPr>
        <w:t xml:space="preserve">support of </w:t>
      </w:r>
      <w:r w:rsidR="00C22B10" w:rsidRPr="008F2871">
        <w:rPr>
          <w:bCs/>
        </w:rPr>
        <w:t xml:space="preserve">new </w:t>
      </w:r>
      <w:r w:rsidR="00B2281A" w:rsidRPr="008F2871">
        <w:rPr>
          <w:bCs/>
        </w:rPr>
        <w:t>BSR table</w:t>
      </w:r>
      <w:r w:rsidR="000F4237" w:rsidRPr="008F2871">
        <w:rPr>
          <w:bCs/>
        </w:rPr>
        <w:t>”</w:t>
      </w:r>
      <w:r w:rsidR="00B2281A" w:rsidRPr="008F2871">
        <w:rPr>
          <w:bCs/>
        </w:rPr>
        <w:t xml:space="preserve">. </w:t>
      </w:r>
      <w:bookmarkStart w:id="1" w:name="_Hlk142312234"/>
      <w:r w:rsidR="008B1960" w:rsidRPr="008F2871">
        <w:t>T</w:t>
      </w:r>
      <w:r w:rsidR="00C22B10" w:rsidRPr="008F2871">
        <w:t xml:space="preserve">his capability </w:t>
      </w:r>
      <w:r w:rsidR="0054084D" w:rsidRPr="008F2871">
        <w:t>is</w:t>
      </w:r>
      <w:r w:rsidR="00B2281A" w:rsidRPr="008F2871">
        <w:t xml:space="preserve"> mandatory for </w:t>
      </w:r>
      <w:r w:rsidR="0054084D" w:rsidRPr="008F2871">
        <w:t xml:space="preserve">UEs supporting baseline </w:t>
      </w:r>
      <w:r w:rsidR="00B2281A" w:rsidRPr="008F2871">
        <w:t>XR</w:t>
      </w:r>
      <w:r w:rsidR="0054084D" w:rsidRPr="008F2871">
        <w:t xml:space="preserve"> capability</w:t>
      </w:r>
      <w:r w:rsidR="00B2281A" w:rsidRPr="008F2871">
        <w:t xml:space="preserve">. </w:t>
      </w:r>
    </w:p>
    <w:bookmarkEnd w:id="1"/>
    <w:p w14:paraId="76BF9B04" w14:textId="7E48B659" w:rsidR="008902BC" w:rsidRPr="008F2871" w:rsidRDefault="00336287" w:rsidP="001007E6">
      <w:r w:rsidRPr="008F2871">
        <w:t xml:space="preserve">It </w:t>
      </w:r>
      <w:r w:rsidR="007227DF" w:rsidRPr="008F2871">
        <w:t xml:space="preserve">is </w:t>
      </w:r>
      <w:r w:rsidR="00FA368C" w:rsidRPr="008F2871">
        <w:t xml:space="preserve">FFS if “support of new BSR table” also </w:t>
      </w:r>
      <w:r w:rsidR="00FA2425" w:rsidRPr="008F2871">
        <w:t xml:space="preserve">implicitly </w:t>
      </w:r>
      <w:r w:rsidR="00FA368C" w:rsidRPr="008F2871">
        <w:t>indicates “support of new BSR triggers”, or the latter is signa</w:t>
      </w:r>
      <w:r w:rsidR="008F2871">
        <w:t>l</w:t>
      </w:r>
      <w:r w:rsidR="00FA368C" w:rsidRPr="008F2871">
        <w:t>led using separate capability bit</w:t>
      </w:r>
      <w:r w:rsidR="00FA2425" w:rsidRPr="008F2871">
        <w:t>(s)</w:t>
      </w:r>
      <w:r w:rsidR="00FA368C" w:rsidRPr="008F2871">
        <w:t xml:space="preserve">. This may depend on the nature of the new </w:t>
      </w:r>
      <w:r w:rsidR="007658F1" w:rsidRPr="008F2871">
        <w:t xml:space="preserve">specified </w:t>
      </w:r>
      <w:r w:rsidR="00FA368C" w:rsidRPr="008F2871">
        <w:t>BSR triggers</w:t>
      </w:r>
      <w:r w:rsidR="00FA2425" w:rsidRPr="008F2871">
        <w:t>, if any</w:t>
      </w:r>
      <w:r w:rsidR="00FA368C" w:rsidRPr="008F2871">
        <w:t xml:space="preserve">. </w:t>
      </w:r>
    </w:p>
    <w:p w14:paraId="7B524629" w14:textId="47E4B4E1" w:rsidR="00516C42" w:rsidRPr="008F2871" w:rsidRDefault="00FA368C" w:rsidP="001007E6">
      <w:r w:rsidRPr="008F2871">
        <w:t>For example, if new BSR trigger</w:t>
      </w:r>
      <w:r w:rsidR="0067036B" w:rsidRPr="008F2871">
        <w:t>s</w:t>
      </w:r>
      <w:r w:rsidRPr="008F2871">
        <w:t xml:space="preserve"> </w:t>
      </w:r>
      <w:r w:rsidR="0067036B" w:rsidRPr="008F2871">
        <w:t xml:space="preserve">are </w:t>
      </w:r>
      <w:r w:rsidR="00FA2425" w:rsidRPr="008F2871">
        <w:t xml:space="preserve">specified </w:t>
      </w:r>
      <w:r w:rsidR="00DE0E43" w:rsidRPr="008F2871">
        <w:t xml:space="preserve">under the assumption that a UE can </w:t>
      </w:r>
      <w:r w:rsidR="00134001" w:rsidRPr="008F2871">
        <w:t xml:space="preserve">identify </w:t>
      </w:r>
      <w:r w:rsidR="00DE0E43" w:rsidRPr="008F2871">
        <w:t xml:space="preserve">PDU sets </w:t>
      </w:r>
      <w:r w:rsidR="00134001" w:rsidRPr="008F2871">
        <w:t xml:space="preserve">and understand </w:t>
      </w:r>
      <w:r w:rsidR="00DE0E43" w:rsidRPr="008F2871">
        <w:t xml:space="preserve">the corresponding PDU set related information in UL, then </w:t>
      </w:r>
      <w:r w:rsidR="0067036B" w:rsidRPr="008F2871">
        <w:t xml:space="preserve">these new </w:t>
      </w:r>
      <w:r w:rsidR="007658F1" w:rsidRPr="008F2871">
        <w:t>BSR trigger</w:t>
      </w:r>
      <w:r w:rsidR="0067036B" w:rsidRPr="008F2871">
        <w:t>s</w:t>
      </w:r>
      <w:r w:rsidR="007658F1" w:rsidRPr="008F2871">
        <w:t xml:space="preserve"> </w:t>
      </w:r>
      <w:r w:rsidR="00DE0E43" w:rsidRPr="008F2871">
        <w:t xml:space="preserve">can </w:t>
      </w:r>
      <w:r w:rsidR="007658F1" w:rsidRPr="008F2871">
        <w:t>only be supported by XR UE</w:t>
      </w:r>
      <w:r w:rsidR="009B4C4B" w:rsidRPr="008F2871">
        <w:t>s</w:t>
      </w:r>
      <w:r w:rsidR="00DE0E43" w:rsidRPr="008F2871">
        <w:t xml:space="preserve">, while </w:t>
      </w:r>
      <w:r w:rsidR="007658F1" w:rsidRPr="008F2871">
        <w:t>non-XR UE</w:t>
      </w:r>
      <w:r w:rsidR="009B4C4B" w:rsidRPr="008F2871">
        <w:t>s</w:t>
      </w:r>
      <w:r w:rsidR="007658F1" w:rsidRPr="008F2871">
        <w:t xml:space="preserve"> indicating “support of new BSR table”</w:t>
      </w:r>
      <w:r w:rsidR="002916C4" w:rsidRPr="008F2871">
        <w:t xml:space="preserve"> </w:t>
      </w:r>
      <w:r w:rsidR="009B4C4B" w:rsidRPr="008F2871">
        <w:t xml:space="preserve">may </w:t>
      </w:r>
      <w:r w:rsidR="002916C4" w:rsidRPr="008F2871">
        <w:t xml:space="preserve">not support </w:t>
      </w:r>
      <w:r w:rsidR="001226D2" w:rsidRPr="008F2871">
        <w:t xml:space="preserve">these new </w:t>
      </w:r>
      <w:r w:rsidR="002916C4" w:rsidRPr="008F2871">
        <w:t>trigger</w:t>
      </w:r>
      <w:r w:rsidR="001226D2" w:rsidRPr="008F2871">
        <w:t>s</w:t>
      </w:r>
      <w:r w:rsidR="002916C4" w:rsidRPr="008F2871">
        <w:t xml:space="preserve">. In </w:t>
      </w:r>
      <w:r w:rsidR="008902BC" w:rsidRPr="008F2871">
        <w:t>the latter case</w:t>
      </w:r>
      <w:r w:rsidR="001226D2" w:rsidRPr="008F2871">
        <w:t xml:space="preserve">, </w:t>
      </w:r>
      <w:r w:rsidR="008902BC" w:rsidRPr="008F2871">
        <w:t xml:space="preserve">RAN2 may introduce </w:t>
      </w:r>
      <w:r w:rsidR="00B32172" w:rsidRPr="008F2871">
        <w:t>separate</w:t>
      </w:r>
      <w:r w:rsidR="008902BC" w:rsidRPr="008F2871">
        <w:t xml:space="preserve"> capability bit</w:t>
      </w:r>
      <w:r w:rsidR="001226D2" w:rsidRPr="008F2871">
        <w:t>(s)</w:t>
      </w:r>
      <w:r w:rsidR="008902BC" w:rsidRPr="008F2871">
        <w:t xml:space="preserve"> for the specific BSR triggers(s), or </w:t>
      </w:r>
      <w:r w:rsidR="00F7008B" w:rsidRPr="008F2871">
        <w:t>“</w:t>
      </w:r>
      <w:r w:rsidR="00B32172" w:rsidRPr="008F2871">
        <w:t xml:space="preserve">support of the new </w:t>
      </w:r>
      <w:r w:rsidR="008902BC" w:rsidRPr="008F2871">
        <w:t>BSR triggers</w:t>
      </w:r>
      <w:r w:rsidR="00F7008B" w:rsidRPr="008F2871">
        <w:t>”</w:t>
      </w:r>
      <w:r w:rsidR="008902BC" w:rsidRPr="008F2871">
        <w:t xml:space="preserve"> </w:t>
      </w:r>
      <w:r w:rsidR="00B32172" w:rsidRPr="008F2871">
        <w:t>may be part of the baseline XR capability</w:t>
      </w:r>
      <w:r w:rsidR="00F7008B" w:rsidRPr="008F2871">
        <w:t xml:space="preserve"> (assuming new BSR triggers apply to </w:t>
      </w:r>
      <w:r w:rsidR="004A70D2" w:rsidRPr="008F2871">
        <w:t>BSR that use the legacy BSR table as well as to BSR that use the new BSR table</w:t>
      </w:r>
      <w:r w:rsidR="006A03D2" w:rsidRPr="008F2871">
        <w:t xml:space="preserve">, </w:t>
      </w:r>
      <w:r w:rsidR="00AD2B14" w:rsidRPr="008F2871">
        <w:t xml:space="preserve">and/or that “support of new BSR table” is mandatory </w:t>
      </w:r>
      <w:r w:rsidR="00B24494" w:rsidRPr="008F2871">
        <w:t>for XR UEs</w:t>
      </w:r>
      <w:r w:rsidR="004A70D2" w:rsidRPr="008F2871">
        <w:t xml:space="preserve">). </w:t>
      </w:r>
      <w:r w:rsidR="0097552A" w:rsidRPr="008F2871">
        <w:t xml:space="preserve">An example </w:t>
      </w:r>
      <w:r w:rsidR="00DD1E33" w:rsidRPr="008F2871">
        <w:t>of</w:t>
      </w:r>
      <w:r w:rsidR="004F5364" w:rsidRPr="008F2871">
        <w:t xml:space="preserve"> such </w:t>
      </w:r>
      <w:r w:rsidR="00DD1E33" w:rsidRPr="008F2871">
        <w:t xml:space="preserve">new BSR trigger </w:t>
      </w:r>
      <w:r w:rsidR="004E5439" w:rsidRPr="008F2871">
        <w:t>could be</w:t>
      </w:r>
      <w:r w:rsidR="00DD1E33" w:rsidRPr="008F2871">
        <w:t xml:space="preserve"> </w:t>
      </w:r>
      <w:r w:rsidR="0097552A" w:rsidRPr="008F2871">
        <w:rPr>
          <w:rStyle w:val="cf01"/>
          <w:rFonts w:ascii="Times New Roman" w:hAnsi="Times New Roman" w:cs="Times New Roman"/>
          <w:sz w:val="20"/>
          <w:szCs w:val="20"/>
        </w:rPr>
        <w:t xml:space="preserve">indication of End of Data Burst (EoDB) by the UE. There is already an agreement in RAN2 that EoDB is </w:t>
      </w:r>
      <w:r w:rsidR="004E5439" w:rsidRPr="008F2871">
        <w:rPr>
          <w:rStyle w:val="cf01"/>
          <w:rFonts w:ascii="Times New Roman" w:hAnsi="Times New Roman" w:cs="Times New Roman"/>
          <w:sz w:val="20"/>
          <w:szCs w:val="20"/>
        </w:rPr>
        <w:t>signalled</w:t>
      </w:r>
      <w:r w:rsidR="0097552A" w:rsidRPr="008F2871">
        <w:rPr>
          <w:rStyle w:val="cf01"/>
          <w:rFonts w:ascii="Times New Roman" w:hAnsi="Times New Roman" w:cs="Times New Roman"/>
          <w:sz w:val="20"/>
          <w:szCs w:val="20"/>
        </w:rPr>
        <w:t xml:space="preserve"> using BSR, though the way the BSR for EoDB is triggered is still FFS.</w:t>
      </w:r>
      <w:r w:rsidR="00DD1E33" w:rsidRPr="008F2871">
        <w:rPr>
          <w:rStyle w:val="cf01"/>
        </w:rPr>
        <w:t xml:space="preserve"> </w:t>
      </w:r>
    </w:p>
    <w:p w14:paraId="062FA4BC" w14:textId="7A2DF17C" w:rsidR="004A70D2" w:rsidRPr="008F2871" w:rsidRDefault="004A70D2" w:rsidP="001007E6">
      <w:r w:rsidRPr="008F2871">
        <w:rPr>
          <w:b/>
        </w:rPr>
        <w:t xml:space="preserve">Proposal </w:t>
      </w:r>
      <w:r w:rsidR="004438E4" w:rsidRPr="008F2871">
        <w:rPr>
          <w:b/>
        </w:rPr>
        <w:t>5</w:t>
      </w:r>
      <w:r w:rsidRPr="008F2871">
        <w:rPr>
          <w:bCs/>
        </w:rPr>
        <w:t xml:space="preserve">: </w:t>
      </w:r>
      <w:r w:rsidR="00C626D4" w:rsidRPr="008F2871">
        <w:rPr>
          <w:bCs/>
        </w:rPr>
        <w:t xml:space="preserve">In </w:t>
      </w:r>
      <w:r w:rsidR="009523AC" w:rsidRPr="008F2871">
        <w:rPr>
          <w:bCs/>
        </w:rPr>
        <w:t xml:space="preserve">case </w:t>
      </w:r>
      <w:r w:rsidR="009523AC" w:rsidRPr="008F2871">
        <w:t xml:space="preserve">new BSR triggers are specified, it is </w:t>
      </w:r>
      <w:r w:rsidRPr="008F2871">
        <w:t xml:space="preserve">FFS </w:t>
      </w:r>
      <w:r w:rsidR="0005224E" w:rsidRPr="008F2871">
        <w:t xml:space="preserve">whether </w:t>
      </w:r>
      <w:r w:rsidRPr="008F2871">
        <w:t xml:space="preserve">“support of new BSR triggers” </w:t>
      </w:r>
      <w:r w:rsidR="00C626D4" w:rsidRPr="008F2871">
        <w:t xml:space="preserve">is </w:t>
      </w:r>
      <w:r w:rsidR="0005224E" w:rsidRPr="008F2871">
        <w:t>signa</w:t>
      </w:r>
      <w:r w:rsidR="008F2871">
        <w:t>l</w:t>
      </w:r>
      <w:r w:rsidR="0005224E" w:rsidRPr="008F2871">
        <w:t xml:space="preserve">led using the same capability bit </w:t>
      </w:r>
      <w:r w:rsidR="00C626D4" w:rsidRPr="008F2871">
        <w:t>as “support of new BSR table”</w:t>
      </w:r>
      <w:r w:rsidR="00264B0B" w:rsidRPr="008F2871">
        <w:t xml:space="preserve"> </w:t>
      </w:r>
      <w:r w:rsidRPr="008F2871">
        <w:t xml:space="preserve">or </w:t>
      </w:r>
      <w:r w:rsidR="00264B0B" w:rsidRPr="008F2871">
        <w:t xml:space="preserve">additional </w:t>
      </w:r>
      <w:r w:rsidRPr="008F2871">
        <w:t>capability bit(s)</w:t>
      </w:r>
      <w:r w:rsidR="0005224E" w:rsidRPr="008F2871">
        <w:t xml:space="preserve">. In </w:t>
      </w:r>
      <w:r w:rsidR="000F4237" w:rsidRPr="008F2871">
        <w:t xml:space="preserve">the </w:t>
      </w:r>
      <w:r w:rsidR="0005224E" w:rsidRPr="008F2871">
        <w:t>latter case</w:t>
      </w:r>
      <w:r w:rsidR="000F4237" w:rsidRPr="008F2871">
        <w:t xml:space="preserve">, </w:t>
      </w:r>
      <w:r w:rsidR="00264B0B" w:rsidRPr="008F2871">
        <w:t xml:space="preserve">it is </w:t>
      </w:r>
      <w:r w:rsidR="000F4237" w:rsidRPr="008F2871">
        <w:t xml:space="preserve">FFS </w:t>
      </w:r>
      <w:r w:rsidR="00E27222" w:rsidRPr="008F2871">
        <w:t xml:space="preserve">if “support of new BSR triggers” </w:t>
      </w:r>
      <w:r w:rsidR="004463C0" w:rsidRPr="008F2871">
        <w:t>is signa</w:t>
      </w:r>
      <w:r w:rsidR="008F2871">
        <w:t>l</w:t>
      </w:r>
      <w:r w:rsidR="004463C0" w:rsidRPr="008F2871">
        <w:t xml:space="preserve">led </w:t>
      </w:r>
      <w:r w:rsidR="00264B0B" w:rsidRPr="008F2871">
        <w:t xml:space="preserve">using the </w:t>
      </w:r>
      <w:r w:rsidR="004463C0" w:rsidRPr="008F2871">
        <w:t xml:space="preserve">baseline XR capability bit </w:t>
      </w:r>
      <w:r w:rsidR="00E27222" w:rsidRPr="008F2871">
        <w:t xml:space="preserve">or using separate capability bit(s). </w:t>
      </w:r>
    </w:p>
    <w:p w14:paraId="57F61B7E" w14:textId="4F961463" w:rsidR="006516D1" w:rsidRPr="008F2871" w:rsidRDefault="00864AE6" w:rsidP="001007E6">
      <w:r w:rsidRPr="008F2871">
        <w:t xml:space="preserve">Related to reporting of remaining time, it is our understanding that this feature may </w:t>
      </w:r>
      <w:r w:rsidR="007658F1" w:rsidRPr="008F2871">
        <w:t xml:space="preserve">also </w:t>
      </w:r>
      <w:r w:rsidRPr="008F2871">
        <w:t xml:space="preserve">be useful for scheduling of delay-critical </w:t>
      </w:r>
      <w:r w:rsidR="007658F1" w:rsidRPr="008F2871">
        <w:t xml:space="preserve">traffic </w:t>
      </w:r>
      <w:r w:rsidRPr="008F2871">
        <w:t xml:space="preserve">other than XR. Reporting of remaining time requires </w:t>
      </w:r>
      <w:r w:rsidR="3F9FD657" w:rsidRPr="008F2871">
        <w:t xml:space="preserve">that </w:t>
      </w:r>
      <w:r w:rsidRPr="008F2871">
        <w:t xml:space="preserve">the UE is configured with PDU discard timer for the corresponding radio bearer. While it is optional for the </w:t>
      </w:r>
      <w:r w:rsidR="007658F1" w:rsidRPr="008F2871">
        <w:t>network</w:t>
      </w:r>
      <w:r w:rsidRPr="008F2871">
        <w:t xml:space="preserve"> to configure PDU discard timer, it is our understanding that support of PDU </w:t>
      </w:r>
      <w:r w:rsidR="007658F1" w:rsidRPr="008F2871">
        <w:t>discard</w:t>
      </w:r>
      <w:r w:rsidRPr="008F2871">
        <w:t xml:space="preserve"> timer is not an optional feature for the UE. </w:t>
      </w:r>
      <w:r w:rsidR="00D53547" w:rsidRPr="008F2871">
        <w:t xml:space="preserve">Also, it was discussed in the context of </w:t>
      </w:r>
      <w:r w:rsidR="00A976DD" w:rsidRPr="008F2871">
        <w:t xml:space="preserve">Rel-18 TRS_URLLC WI </w:t>
      </w:r>
      <w:r w:rsidR="00646CBC" w:rsidRPr="008F2871">
        <w:t xml:space="preserve">especially on </w:t>
      </w:r>
      <w:r w:rsidR="00D53547" w:rsidRPr="008F2871">
        <w:t>UL enhancements</w:t>
      </w:r>
      <w:r w:rsidR="0021415F" w:rsidRPr="008F2871">
        <w:t xml:space="preserve"> (see e.g. [3])</w:t>
      </w:r>
      <w:r w:rsidR="00D53547" w:rsidRPr="008F2871">
        <w:t xml:space="preserve">, that </w:t>
      </w:r>
      <w:r w:rsidR="00EA25F7" w:rsidRPr="008F2871">
        <w:t xml:space="preserve">the delay information introduced </w:t>
      </w:r>
      <w:r w:rsidR="00F346AC" w:rsidRPr="008F2871">
        <w:t>for XR can</w:t>
      </w:r>
      <w:r w:rsidR="00D53547" w:rsidRPr="008F2871">
        <w:t xml:space="preserve"> be used for determination of </w:t>
      </w:r>
      <w:r w:rsidR="00DA6D97" w:rsidRPr="008F2871">
        <w:t>b</w:t>
      </w:r>
      <w:r w:rsidR="00D53547" w:rsidRPr="008F2871">
        <w:t xml:space="preserve">urst </w:t>
      </w:r>
      <w:r w:rsidR="00DA6D97" w:rsidRPr="008F2871">
        <w:t>a</w:t>
      </w:r>
      <w:r w:rsidR="00D53547" w:rsidRPr="008F2871">
        <w:t xml:space="preserve">rrival </w:t>
      </w:r>
      <w:r w:rsidR="00DA6D97" w:rsidRPr="008F2871">
        <w:t>t</w:t>
      </w:r>
      <w:r w:rsidR="00D53547" w:rsidRPr="008F2871">
        <w:t>ime (BAT). Therefore</w:t>
      </w:r>
      <w:r w:rsidR="007658F1" w:rsidRPr="008F2871">
        <w:t xml:space="preserve">, we think that </w:t>
      </w:r>
      <w:r w:rsidR="0023515A" w:rsidRPr="008F2871">
        <w:t>non</w:t>
      </w:r>
      <w:r w:rsidR="00323CE0" w:rsidRPr="008F2871">
        <w:t xml:space="preserve">-XR UEs </w:t>
      </w:r>
      <w:r w:rsidR="007E7B5D" w:rsidRPr="008F2871">
        <w:t xml:space="preserve">may also signal </w:t>
      </w:r>
      <w:r w:rsidR="007658F1" w:rsidRPr="008F2871">
        <w:t>“support reporting of remaining time”</w:t>
      </w:r>
      <w:r w:rsidR="006516D1" w:rsidRPr="008F2871">
        <w:t>,</w:t>
      </w:r>
      <w:r w:rsidR="007658F1" w:rsidRPr="008F2871">
        <w:t xml:space="preserve"> </w:t>
      </w:r>
      <w:r w:rsidR="009312A7" w:rsidRPr="008F2871">
        <w:t xml:space="preserve">and this </w:t>
      </w:r>
      <w:r w:rsidR="00B909D3" w:rsidRPr="008F2871">
        <w:t xml:space="preserve">should </w:t>
      </w:r>
      <w:r w:rsidR="00F26883" w:rsidRPr="008F2871">
        <w:t xml:space="preserve">therefore </w:t>
      </w:r>
      <w:r w:rsidR="007658F1" w:rsidRPr="008F2871">
        <w:t>be signa</w:t>
      </w:r>
      <w:r w:rsidR="008F2871">
        <w:t>l</w:t>
      </w:r>
      <w:r w:rsidR="007658F1" w:rsidRPr="008F2871">
        <w:t xml:space="preserve">led using </w:t>
      </w:r>
      <w:r w:rsidR="00D53547" w:rsidRPr="008F2871">
        <w:t>a separate</w:t>
      </w:r>
      <w:r w:rsidR="007658F1" w:rsidRPr="008F2871">
        <w:t xml:space="preserve"> capability bit</w:t>
      </w:r>
      <w:r w:rsidR="00D53547" w:rsidRPr="008F2871">
        <w:t xml:space="preserve"> as compared to e.g. “support of new BSR table”. </w:t>
      </w:r>
      <w:r w:rsidR="006516D1" w:rsidRPr="008F2871">
        <w:t xml:space="preserve">We </w:t>
      </w:r>
      <w:r w:rsidR="002D18BB" w:rsidRPr="008F2871">
        <w:t xml:space="preserve">also </w:t>
      </w:r>
      <w:r w:rsidR="006516D1" w:rsidRPr="008F2871">
        <w:t>propose that this capability is mandatory for UEs supporting baseline XR capability.</w:t>
      </w:r>
    </w:p>
    <w:p w14:paraId="5BA44C91" w14:textId="4B98FAFF" w:rsidR="00E27222" w:rsidRPr="008F2871" w:rsidRDefault="00E27222" w:rsidP="001007E6">
      <w:r w:rsidRPr="008F2871">
        <w:rPr>
          <w:b/>
        </w:rPr>
        <w:t xml:space="preserve">Proposal </w:t>
      </w:r>
      <w:r w:rsidR="004438E4" w:rsidRPr="008F2871">
        <w:rPr>
          <w:b/>
        </w:rPr>
        <w:t>6</w:t>
      </w:r>
      <w:r w:rsidRPr="008F2871">
        <w:rPr>
          <w:bCs/>
        </w:rPr>
        <w:t xml:space="preserve">: </w:t>
      </w:r>
      <w:r w:rsidRPr="008F2871">
        <w:t xml:space="preserve">“Support reporting of remaining time” </w:t>
      </w:r>
      <w:r w:rsidR="00D53547" w:rsidRPr="008F2871">
        <w:t>is</w:t>
      </w:r>
      <w:r w:rsidRPr="008F2871">
        <w:t xml:space="preserve"> signa</w:t>
      </w:r>
      <w:r w:rsidR="008F2871">
        <w:t>l</w:t>
      </w:r>
      <w:r w:rsidRPr="008F2871">
        <w:t xml:space="preserve">led using </w:t>
      </w:r>
      <w:r w:rsidR="00D53547" w:rsidRPr="008F2871">
        <w:t>a separate</w:t>
      </w:r>
      <w:r w:rsidRPr="008F2871">
        <w:t xml:space="preserve"> capability bit. </w:t>
      </w:r>
      <w:r w:rsidR="00540B9F" w:rsidRPr="008F2871">
        <w:t xml:space="preserve">This capability is mandatory for UEs supporting baseline XR capability. </w:t>
      </w:r>
      <w:r w:rsidRPr="008F2871">
        <w:t xml:space="preserve"> </w:t>
      </w:r>
    </w:p>
    <w:p w14:paraId="362059E3" w14:textId="4367702B" w:rsidR="006E1C5A" w:rsidRPr="008F2871" w:rsidRDefault="007368CF" w:rsidP="001007E6">
      <w:r w:rsidRPr="008F2871">
        <w:t xml:space="preserve">CG enhancements </w:t>
      </w:r>
      <w:r w:rsidR="00A707CB" w:rsidRPr="008F2871">
        <w:t xml:space="preserve">for XR </w:t>
      </w:r>
      <w:r w:rsidR="00022D45" w:rsidRPr="008F2871">
        <w:t>were mainly discussed in RAN1 and consist</w:t>
      </w:r>
      <w:r w:rsidR="006E1C5A" w:rsidRPr="008F2871">
        <w:t xml:space="preserve"> </w:t>
      </w:r>
      <w:r w:rsidR="00022D45" w:rsidRPr="008F2871">
        <w:t xml:space="preserve">of </w:t>
      </w:r>
      <w:r w:rsidR="00A707CB" w:rsidRPr="008F2871">
        <w:t>two main functionalities</w:t>
      </w:r>
      <w:r w:rsidR="00D17F36" w:rsidRPr="008F2871">
        <w:t xml:space="preserve">: </w:t>
      </w:r>
      <w:r w:rsidR="00A707CB" w:rsidRPr="008F2871">
        <w:rPr>
          <w:rStyle w:val="normaltextrun"/>
          <w:color w:val="000000"/>
          <w:bdr w:val="none" w:sz="0" w:space="0" w:color="auto" w:frame="1"/>
        </w:rPr>
        <w:t>multiple CG PUSCH transmission occasions within a period of the CG PUSCH configuration (a.k.a. multi-PUSCHs CG)</w:t>
      </w:r>
      <w:r w:rsidR="006E1C5A" w:rsidRPr="008F2871">
        <w:rPr>
          <w:rStyle w:val="normaltextrun"/>
          <w:color w:val="000000"/>
          <w:bdr w:val="none" w:sz="0" w:space="0" w:color="auto" w:frame="1"/>
        </w:rPr>
        <w:t xml:space="preserve">, </w:t>
      </w:r>
      <w:r w:rsidR="00D17F36" w:rsidRPr="008F2871">
        <w:rPr>
          <w:rStyle w:val="normaltextrun"/>
          <w:color w:val="000000"/>
          <w:bdr w:val="none" w:sz="0" w:space="0" w:color="auto" w:frame="1"/>
        </w:rPr>
        <w:t xml:space="preserve">and </w:t>
      </w:r>
      <w:r w:rsidR="00A707CB" w:rsidRPr="008F2871">
        <w:t>UCI-based i</w:t>
      </w:r>
      <w:r w:rsidR="00B33FB2" w:rsidRPr="008F2871">
        <w:t xml:space="preserve">ndication </w:t>
      </w:r>
      <w:r w:rsidR="00A707CB" w:rsidRPr="008F2871">
        <w:t>of u</w:t>
      </w:r>
      <w:r w:rsidR="00B33FB2" w:rsidRPr="008F2871">
        <w:t xml:space="preserve">nused </w:t>
      </w:r>
      <w:r w:rsidR="00A707CB" w:rsidRPr="008F2871">
        <w:t>CG PUSCH occasions</w:t>
      </w:r>
      <w:r w:rsidR="00D17F36" w:rsidRPr="008F2871">
        <w:t xml:space="preserve">. </w:t>
      </w:r>
    </w:p>
    <w:p w14:paraId="63EECF1A" w14:textId="59D3194F" w:rsidR="00A30EAF" w:rsidRPr="008F2871" w:rsidRDefault="00163AF2" w:rsidP="001007E6">
      <w:r w:rsidRPr="008F2871">
        <w:rPr>
          <w:rStyle w:val="cf01"/>
          <w:rFonts w:ascii="Times New Roman" w:hAnsi="Times New Roman" w:cs="Times New Roman"/>
          <w:sz w:val="20"/>
          <w:szCs w:val="20"/>
        </w:rPr>
        <w:t xml:space="preserve">As per </w:t>
      </w:r>
      <w:r w:rsidR="00E62D0D" w:rsidRPr="008F2871">
        <w:rPr>
          <w:rStyle w:val="cf01"/>
          <w:rFonts w:ascii="Times New Roman" w:hAnsi="Times New Roman" w:cs="Times New Roman"/>
          <w:sz w:val="20"/>
          <w:szCs w:val="20"/>
        </w:rPr>
        <w:t xml:space="preserve">the </w:t>
      </w:r>
      <w:r w:rsidR="00296450" w:rsidRPr="008F2871">
        <w:rPr>
          <w:rStyle w:val="cf01"/>
          <w:rFonts w:ascii="Times New Roman" w:hAnsi="Times New Roman" w:cs="Times New Roman"/>
          <w:sz w:val="20"/>
          <w:szCs w:val="20"/>
        </w:rPr>
        <w:t xml:space="preserve">agreed </w:t>
      </w:r>
      <w:r w:rsidRPr="008F2871">
        <w:rPr>
          <w:rStyle w:val="cf01"/>
          <w:rFonts w:ascii="Times New Roman" w:hAnsi="Times New Roman" w:cs="Times New Roman"/>
          <w:sz w:val="20"/>
          <w:szCs w:val="20"/>
        </w:rPr>
        <w:t xml:space="preserve">objectives, UCI-based indication of unused CG PUSCH occasions is not limited to </w:t>
      </w:r>
      <w:r w:rsidRPr="008F2871">
        <w:rPr>
          <w:rStyle w:val="cf11"/>
          <w:rFonts w:ascii="Times New Roman" w:hAnsi="Times New Roman" w:cs="Times New Roman"/>
          <w:sz w:val="20"/>
          <w:szCs w:val="20"/>
        </w:rPr>
        <w:t xml:space="preserve">multi-PUSCHs, and the same feature can be used by a UE to indicate </w:t>
      </w:r>
      <w:r w:rsidRPr="008F2871">
        <w:rPr>
          <w:rStyle w:val="cf01"/>
          <w:rFonts w:ascii="Times New Roman" w:hAnsi="Times New Roman" w:cs="Times New Roman"/>
          <w:sz w:val="20"/>
          <w:szCs w:val="20"/>
        </w:rPr>
        <w:t>unused CG PUSCH occasions with legacy CG PUSCH configuration</w:t>
      </w:r>
      <w:r w:rsidR="009A42C8" w:rsidRPr="008F2871">
        <w:rPr>
          <w:rStyle w:val="cf01"/>
          <w:rFonts w:ascii="Times New Roman" w:hAnsi="Times New Roman" w:cs="Times New Roman"/>
          <w:sz w:val="20"/>
          <w:szCs w:val="20"/>
        </w:rPr>
        <w:t>.</w:t>
      </w:r>
    </w:p>
    <w:p w14:paraId="05DF3CEB" w14:textId="5F66D4A4" w:rsidR="00A670B1" w:rsidRPr="008F2871" w:rsidRDefault="006E1C5A" w:rsidP="001007E6">
      <w:pPr>
        <w:rPr>
          <w:rStyle w:val="normaltextrun"/>
          <w:color w:val="000000"/>
          <w:bdr w:val="none" w:sz="0" w:space="0" w:color="auto" w:frame="1"/>
        </w:rPr>
      </w:pPr>
      <w:r w:rsidRPr="008F2871">
        <w:rPr>
          <w:b/>
        </w:rPr>
        <w:t xml:space="preserve">Observation </w:t>
      </w:r>
      <w:r w:rsidR="004438E4" w:rsidRPr="008F2871">
        <w:rPr>
          <w:b/>
        </w:rPr>
        <w:t>2</w:t>
      </w:r>
      <w:r w:rsidRPr="008F2871">
        <w:rPr>
          <w:bCs/>
        </w:rPr>
        <w:t>:</w:t>
      </w:r>
      <w:r w:rsidRPr="008F2871">
        <w:t xml:space="preserve"> </w:t>
      </w:r>
      <w:r w:rsidR="002A0C94" w:rsidRPr="008F2871">
        <w:t>UCI-based i</w:t>
      </w:r>
      <w:r w:rsidR="00B33FB2" w:rsidRPr="008F2871">
        <w:t xml:space="preserve">ndication </w:t>
      </w:r>
      <w:r w:rsidR="002A0C94" w:rsidRPr="008F2871">
        <w:t>of u</w:t>
      </w:r>
      <w:r w:rsidR="00B33FB2" w:rsidRPr="008F2871">
        <w:t xml:space="preserve">nused </w:t>
      </w:r>
      <w:r w:rsidR="002A0C94" w:rsidRPr="008F2871">
        <w:t>CG PUSCH occasions</w:t>
      </w:r>
      <w:r w:rsidR="0085286F" w:rsidRPr="008F2871">
        <w:t xml:space="preserve"> is also </w:t>
      </w:r>
      <w:r w:rsidR="00F06791" w:rsidRPr="008F2871">
        <w:t xml:space="preserve">applicable </w:t>
      </w:r>
      <w:r w:rsidR="00F06791" w:rsidRPr="008F2871">
        <w:rPr>
          <w:rStyle w:val="normaltextrun"/>
          <w:color w:val="000000"/>
          <w:bdr w:val="none" w:sz="0" w:space="0" w:color="auto" w:frame="1"/>
        </w:rPr>
        <w:t xml:space="preserve">to </w:t>
      </w:r>
      <w:r w:rsidR="002A0C94" w:rsidRPr="008F2871">
        <w:t>legacy CG PUSCH configuration</w:t>
      </w:r>
      <w:r w:rsidR="00F06791" w:rsidRPr="008F2871">
        <w:t xml:space="preserve">, </w:t>
      </w:r>
      <w:r w:rsidR="00D15628" w:rsidRPr="008F2871">
        <w:t>i.e.</w:t>
      </w:r>
      <w:r w:rsidR="001726B0" w:rsidRPr="008F2871">
        <w:t>,</w:t>
      </w:r>
      <w:r w:rsidR="00F06791" w:rsidRPr="008F2871">
        <w:t xml:space="preserve"> </w:t>
      </w:r>
      <w:r w:rsidR="001726B0" w:rsidRPr="008F2871">
        <w:t xml:space="preserve">with a </w:t>
      </w:r>
      <w:r w:rsidR="0085286F" w:rsidRPr="008F2871">
        <w:t xml:space="preserve">single </w:t>
      </w:r>
      <w:r w:rsidR="0085286F" w:rsidRPr="008F2871">
        <w:rPr>
          <w:rStyle w:val="normaltextrun"/>
          <w:color w:val="000000"/>
          <w:bdr w:val="none" w:sz="0" w:space="0" w:color="auto" w:frame="1"/>
        </w:rPr>
        <w:t xml:space="preserve">CG PUSCH transmission occasion within a period of the CG PUSCH configuration. </w:t>
      </w:r>
    </w:p>
    <w:p w14:paraId="143FAFA4" w14:textId="4467FB8C" w:rsidR="00D4469D" w:rsidRPr="008F2871" w:rsidRDefault="00B05EE2" w:rsidP="001007E6">
      <w:pPr>
        <w:rPr>
          <w:b/>
        </w:rPr>
      </w:pPr>
      <w:r w:rsidRPr="008F2871">
        <w:t>Therefore</w:t>
      </w:r>
      <w:r w:rsidR="00A670B1" w:rsidRPr="008F2871">
        <w:t xml:space="preserve">, </w:t>
      </w:r>
      <w:r w:rsidR="00A30EAF" w:rsidRPr="008F2871">
        <w:t>RAN2 should define separate capability bit</w:t>
      </w:r>
      <w:r w:rsidR="00F06791" w:rsidRPr="008F2871">
        <w:t>s</w:t>
      </w:r>
      <w:r w:rsidR="00AB022D" w:rsidRPr="008F2871">
        <w:rPr>
          <w:rStyle w:val="normaltextrun"/>
          <w:color w:val="000000"/>
          <w:bdr w:val="none" w:sz="0" w:space="0" w:color="auto" w:frame="1"/>
        </w:rPr>
        <w:t xml:space="preserve"> </w:t>
      </w:r>
      <w:r w:rsidR="00A670B1" w:rsidRPr="008F2871">
        <w:rPr>
          <w:rStyle w:val="normaltextrun"/>
          <w:color w:val="000000"/>
          <w:bdr w:val="none" w:sz="0" w:space="0" w:color="auto" w:frame="1"/>
        </w:rPr>
        <w:t>to indicate “</w:t>
      </w:r>
      <w:r w:rsidR="00F06791" w:rsidRPr="008F2871">
        <w:rPr>
          <w:rStyle w:val="normaltextrun"/>
          <w:color w:val="000000"/>
          <w:bdr w:val="none" w:sz="0" w:space="0" w:color="auto" w:frame="1"/>
        </w:rPr>
        <w:t xml:space="preserve">support </w:t>
      </w:r>
      <w:r w:rsidR="00A670B1" w:rsidRPr="008F2871">
        <w:rPr>
          <w:rStyle w:val="normaltextrun"/>
          <w:color w:val="000000"/>
          <w:bdr w:val="none" w:sz="0" w:space="0" w:color="auto" w:frame="1"/>
        </w:rPr>
        <w:t>of multi-PUSCHs CG” and “</w:t>
      </w:r>
      <w:r w:rsidR="00A670B1" w:rsidRPr="008F2871">
        <w:t>support of UCI-based i</w:t>
      </w:r>
      <w:r w:rsidR="00B33FB2" w:rsidRPr="008F2871">
        <w:t xml:space="preserve">ndication </w:t>
      </w:r>
      <w:r w:rsidR="00A670B1" w:rsidRPr="008F2871">
        <w:t>of u</w:t>
      </w:r>
      <w:r w:rsidR="00B33FB2" w:rsidRPr="008F2871">
        <w:t xml:space="preserve">nused </w:t>
      </w:r>
      <w:r w:rsidR="00A670B1" w:rsidRPr="008F2871">
        <w:t xml:space="preserve">CG PUSCH occasions”. </w:t>
      </w:r>
      <w:r w:rsidR="00D4469D" w:rsidRPr="008F2871">
        <w:t xml:space="preserve">Moreover, as both </w:t>
      </w:r>
      <w:r w:rsidR="00355226" w:rsidRPr="008F2871">
        <w:t xml:space="preserve">capabilities </w:t>
      </w:r>
      <w:r w:rsidR="00D4469D" w:rsidRPr="008F2871">
        <w:t xml:space="preserve">are dependent on UE supporting CG PUSCH, they should be additional (optional) capabilities on top of baseline XR capability, </w:t>
      </w:r>
      <w:r w:rsidR="00355226" w:rsidRPr="008F2871">
        <w:t xml:space="preserve">and they </w:t>
      </w:r>
      <w:r w:rsidR="00B155E1" w:rsidRPr="008F2871">
        <w:t xml:space="preserve">may </w:t>
      </w:r>
      <w:r w:rsidR="00D4469D" w:rsidRPr="008F2871">
        <w:t xml:space="preserve">also be </w:t>
      </w:r>
      <w:r w:rsidR="00355226" w:rsidRPr="008F2871">
        <w:t xml:space="preserve">supported </w:t>
      </w:r>
      <w:r w:rsidR="00D4469D" w:rsidRPr="008F2871">
        <w:t>by non</w:t>
      </w:r>
      <w:r w:rsidR="003F0575" w:rsidRPr="008F2871">
        <w:t>-</w:t>
      </w:r>
      <w:r w:rsidR="00D4469D" w:rsidRPr="008F2871">
        <w:t xml:space="preserve">XR UEs (i.e., baseline XR capability </w:t>
      </w:r>
      <w:r w:rsidR="003F0575" w:rsidRPr="008F2871">
        <w:t xml:space="preserve">bit </w:t>
      </w:r>
      <w:r w:rsidR="00D4469D" w:rsidRPr="008F2871">
        <w:t>should not b</w:t>
      </w:r>
      <w:r w:rsidR="00B155E1" w:rsidRPr="008F2871">
        <w:t xml:space="preserve">e a prerequisite). </w:t>
      </w:r>
      <w:r w:rsidR="009E0EC9" w:rsidRPr="008F2871">
        <w:t xml:space="preserve">The </w:t>
      </w:r>
      <w:r w:rsidR="00E22882" w:rsidRPr="008F2871">
        <w:t xml:space="preserve">final decision on </w:t>
      </w:r>
      <w:r w:rsidR="00CF08EF" w:rsidRPr="008F2871">
        <w:t xml:space="preserve">UE </w:t>
      </w:r>
      <w:r w:rsidR="00E22882" w:rsidRPr="008F2871">
        <w:t xml:space="preserve">capabilities </w:t>
      </w:r>
      <w:r w:rsidR="00CF08EF" w:rsidRPr="008F2871">
        <w:t xml:space="preserve">for </w:t>
      </w:r>
      <w:r w:rsidR="00E22882" w:rsidRPr="008F2871">
        <w:t>CG enhancements</w:t>
      </w:r>
      <w:r w:rsidR="00CF08EF" w:rsidRPr="008F2871">
        <w:t xml:space="preserve"> introduced by the WI on </w:t>
      </w:r>
      <w:r w:rsidR="006D22AB" w:rsidRPr="008F2871">
        <w:t>XR enhancements for NR</w:t>
      </w:r>
      <w:r w:rsidR="00E22882" w:rsidRPr="008F2871">
        <w:t xml:space="preserve"> </w:t>
      </w:r>
      <w:r w:rsidR="006D22AB" w:rsidRPr="008F2871">
        <w:t xml:space="preserve">is up to RAN1. </w:t>
      </w:r>
      <w:r w:rsidR="00D4469D" w:rsidRPr="008F2871">
        <w:rPr>
          <w:b/>
        </w:rPr>
        <w:t xml:space="preserve"> </w:t>
      </w:r>
    </w:p>
    <w:p w14:paraId="574A865B" w14:textId="487BA957" w:rsidR="00AE65AE" w:rsidRPr="008F2871" w:rsidRDefault="00A670B1" w:rsidP="001007E6">
      <w:r w:rsidRPr="008F2871">
        <w:rPr>
          <w:b/>
          <w:bCs/>
        </w:rPr>
        <w:t xml:space="preserve">Proposal </w:t>
      </w:r>
      <w:r w:rsidR="004438E4" w:rsidRPr="008F2871">
        <w:rPr>
          <w:b/>
          <w:bCs/>
        </w:rPr>
        <w:t>7</w:t>
      </w:r>
      <w:r w:rsidRPr="008F2871">
        <w:t xml:space="preserve">: </w:t>
      </w:r>
      <w:r w:rsidR="00304554" w:rsidRPr="008F2871">
        <w:t>RAN</w:t>
      </w:r>
      <w:r w:rsidR="00D4469D" w:rsidRPr="008F2871">
        <w:t>2</w:t>
      </w:r>
      <w:r w:rsidR="00304554" w:rsidRPr="008F2871">
        <w:t xml:space="preserve"> introduce</w:t>
      </w:r>
      <w:r w:rsidR="00D4469D" w:rsidRPr="008F2871">
        <w:t>s</w:t>
      </w:r>
      <w:r w:rsidR="00304554" w:rsidRPr="008F2871">
        <w:t xml:space="preserve"> </w:t>
      </w:r>
      <w:r w:rsidR="00B155E1" w:rsidRPr="008F2871">
        <w:t xml:space="preserve">two </w:t>
      </w:r>
      <w:r w:rsidR="00304554" w:rsidRPr="008F2871">
        <w:t>s</w:t>
      </w:r>
      <w:r w:rsidRPr="008F2871">
        <w:t xml:space="preserve">eparate </w:t>
      </w:r>
      <w:r w:rsidR="00B155E1" w:rsidRPr="008F2871">
        <w:t xml:space="preserve">(optional) </w:t>
      </w:r>
      <w:r w:rsidRPr="008F2871">
        <w:t>capabilit</w:t>
      </w:r>
      <w:r w:rsidR="00B155E1" w:rsidRPr="008F2871">
        <w:t>ies</w:t>
      </w:r>
      <w:r w:rsidRPr="008F2871">
        <w:t xml:space="preserve"> bits </w:t>
      </w:r>
      <w:r w:rsidR="00304554" w:rsidRPr="008F2871">
        <w:t xml:space="preserve">for </w:t>
      </w:r>
      <w:r w:rsidR="00B155E1" w:rsidRPr="008F2871">
        <w:t xml:space="preserve">indicating </w:t>
      </w:r>
      <w:r w:rsidRPr="008F2871">
        <w:t>“</w:t>
      </w:r>
      <w:r w:rsidR="00304554" w:rsidRPr="008F2871">
        <w:rPr>
          <w:rStyle w:val="normaltextrun"/>
          <w:color w:val="000000"/>
          <w:bdr w:val="none" w:sz="0" w:space="0" w:color="auto" w:frame="1"/>
        </w:rPr>
        <w:t>support of multi-PUSCHs CG” and “</w:t>
      </w:r>
      <w:r w:rsidR="00304554" w:rsidRPr="008F2871">
        <w:t>support of UCI-based i</w:t>
      </w:r>
      <w:r w:rsidR="00B33FB2" w:rsidRPr="008F2871">
        <w:t xml:space="preserve">ndication </w:t>
      </w:r>
      <w:r w:rsidR="00304554" w:rsidRPr="008F2871">
        <w:t>of u</w:t>
      </w:r>
      <w:r w:rsidR="00B33FB2" w:rsidRPr="008F2871">
        <w:t xml:space="preserve">nused </w:t>
      </w:r>
      <w:r w:rsidR="00304554" w:rsidRPr="008F2871">
        <w:t>CG PUSCH occasions”.</w:t>
      </w:r>
      <w:r w:rsidR="00B155E1" w:rsidRPr="008F2871">
        <w:t xml:space="preserve"> Th</w:t>
      </w:r>
      <w:r w:rsidR="002B10CD" w:rsidRPr="008F2871">
        <w:t xml:space="preserve">ese </w:t>
      </w:r>
      <w:r w:rsidR="00B155E1" w:rsidRPr="008F2871">
        <w:t>capabilit</w:t>
      </w:r>
      <w:r w:rsidR="00D80F8A" w:rsidRPr="008F2871">
        <w:t xml:space="preserve">ies are dependent on </w:t>
      </w:r>
      <w:r w:rsidR="002B10CD" w:rsidRPr="008F2871">
        <w:t xml:space="preserve">the </w:t>
      </w:r>
      <w:r w:rsidR="00D80F8A" w:rsidRPr="008F2871">
        <w:t xml:space="preserve">UE supporting </w:t>
      </w:r>
      <w:r w:rsidR="008975F3" w:rsidRPr="008F2871">
        <w:t xml:space="preserve">CG PUSCH configuration, while baseline XR capability should not be a prerequisite. </w:t>
      </w:r>
    </w:p>
    <w:p w14:paraId="577C4001" w14:textId="09147405" w:rsidR="00AE65AE" w:rsidRPr="008F2871" w:rsidRDefault="00A1560E" w:rsidP="001007E6">
      <w:r w:rsidRPr="008F2871">
        <w:lastRenderedPageBreak/>
        <w:t xml:space="preserve">Related to retransmission-less CG enhancement in XR, </w:t>
      </w:r>
      <w:r w:rsidR="00B75D2F" w:rsidRPr="008F2871">
        <w:t xml:space="preserve">there is already a RAN2 agreement </w:t>
      </w:r>
      <w:r w:rsidR="00CE0A85" w:rsidRPr="008F2871">
        <w:t xml:space="preserve">to introduce a new </w:t>
      </w:r>
      <w:r w:rsidRPr="008F2871">
        <w:t xml:space="preserve">UE capability for supporting disabling </w:t>
      </w:r>
      <w:r w:rsidRPr="008F2871">
        <w:rPr>
          <w:i/>
          <w:iCs/>
        </w:rPr>
        <w:t>drx-HARQ-RTT-TimerUL</w:t>
      </w:r>
      <w:r w:rsidRPr="008F2871">
        <w:t xml:space="preserve"> for a CG configuration</w:t>
      </w:r>
      <w:r w:rsidR="00CE0A85" w:rsidRPr="008F2871">
        <w:t>. Also</w:t>
      </w:r>
      <w:r w:rsidR="002B10CD" w:rsidRPr="008F2871">
        <w:t xml:space="preserve"> </w:t>
      </w:r>
      <w:r w:rsidR="00CE0A85" w:rsidRPr="008F2871">
        <w:t>in this case</w:t>
      </w:r>
      <w:r w:rsidR="00C31702" w:rsidRPr="008F2871">
        <w:t xml:space="preserve">, </w:t>
      </w:r>
      <w:r w:rsidR="00CE0A85" w:rsidRPr="008F2871">
        <w:t xml:space="preserve">the capability </w:t>
      </w:r>
      <w:r w:rsidR="002B10CD" w:rsidRPr="008F2871">
        <w:t>is dependent on UE supporting CG PUSCH configuration, while baseline XR capability should not be a prerequisite</w:t>
      </w:r>
      <w:r w:rsidR="003F0575" w:rsidRPr="008F2871">
        <w:t xml:space="preserve">. </w:t>
      </w:r>
    </w:p>
    <w:p w14:paraId="35A8BF72" w14:textId="67C7CA38" w:rsidR="003F0575" w:rsidRPr="008F2871" w:rsidRDefault="003F0575" w:rsidP="001007E6">
      <w:r w:rsidRPr="008F2871">
        <w:t>Table 2.2</w:t>
      </w:r>
      <w:r w:rsidR="001B3ADA" w:rsidRPr="008F2871">
        <w:t xml:space="preserve">-1 </w:t>
      </w:r>
      <w:r w:rsidR="00F01934">
        <w:t xml:space="preserve">below </w:t>
      </w:r>
      <w:r w:rsidR="001B3ADA" w:rsidRPr="008F2871">
        <w:t>summarizes Nokia’s view on Rel-18 XR functionalities and possible options for the corresponding capability signal</w:t>
      </w:r>
      <w:r w:rsidR="008F2871" w:rsidRPr="008F2871">
        <w:t>l</w:t>
      </w:r>
      <w:r w:rsidR="001B3ADA" w:rsidRPr="008F2871">
        <w:t xml:space="preserve">ing. </w:t>
      </w:r>
    </w:p>
    <w:p w14:paraId="20DACC13" w14:textId="6B39C2D5" w:rsidR="000145E5" w:rsidRPr="008F2871" w:rsidRDefault="000145E5" w:rsidP="00591BF9">
      <w:pPr>
        <w:ind w:left="1135" w:hanging="851"/>
        <w:jc w:val="both"/>
      </w:pPr>
      <w:r w:rsidRPr="008F2871">
        <w:t xml:space="preserve">NOTE: </w:t>
      </w:r>
      <w:r w:rsidRPr="008F2871">
        <w:tab/>
        <w:t xml:space="preserve">It is our understanding that all discussed capabilities are per UE and none of them need to be specified </w:t>
      </w:r>
      <w:r w:rsidR="003D7091" w:rsidRPr="008F2871">
        <w:t>p</w:t>
      </w:r>
      <w:r w:rsidRPr="008F2871">
        <w:t xml:space="preserve">er band or band combination.  </w:t>
      </w:r>
    </w:p>
    <w:p w14:paraId="76B254C7" w14:textId="27102A08" w:rsidR="009339CB" w:rsidRPr="008F2871" w:rsidRDefault="009339CB" w:rsidP="009339CB">
      <w:pPr>
        <w:pStyle w:val="TH"/>
      </w:pPr>
      <w:r w:rsidRPr="008F2871">
        <w:t>Table 2.</w:t>
      </w:r>
      <w:r w:rsidR="002D2797" w:rsidRPr="008F2871">
        <w:t>2</w:t>
      </w:r>
      <w:r w:rsidRPr="008F2871">
        <w:t xml:space="preserve">-1: </w:t>
      </w:r>
      <w:r w:rsidR="003D7091" w:rsidRPr="008F2871">
        <w:t>XR functionalities</w:t>
      </w:r>
      <w:r w:rsidR="001C7AE5" w:rsidRPr="008F2871">
        <w:t xml:space="preserve"> and corresponding capabilities incl. possible dependencies</w:t>
      </w:r>
    </w:p>
    <w:tbl>
      <w:tblPr>
        <w:tblStyle w:val="TableGrid"/>
        <w:tblW w:w="9636" w:type="dxa"/>
        <w:tblLayout w:type="fixed"/>
        <w:tblLook w:val="0000" w:firstRow="0" w:lastRow="0" w:firstColumn="0" w:lastColumn="0" w:noHBand="0" w:noVBand="0"/>
      </w:tblPr>
      <w:tblGrid>
        <w:gridCol w:w="4248"/>
        <w:gridCol w:w="1561"/>
        <w:gridCol w:w="3827"/>
      </w:tblGrid>
      <w:tr w:rsidR="009339CB" w:rsidRPr="008F2871" w14:paraId="51B30DEF" w14:textId="77777777" w:rsidTr="007D45B3">
        <w:trPr>
          <w:trHeight w:val="240"/>
        </w:trPr>
        <w:tc>
          <w:tcPr>
            <w:tcW w:w="4248" w:type="dxa"/>
            <w:noWrap/>
          </w:tcPr>
          <w:p w14:paraId="326B4AA8" w14:textId="14CAAA33" w:rsidR="009339CB" w:rsidRPr="008F2871" w:rsidRDefault="00AC197A" w:rsidP="009339CB">
            <w:pPr>
              <w:pStyle w:val="TAH"/>
              <w:spacing w:before="20" w:after="20"/>
              <w:ind w:left="57" w:right="57"/>
              <w:rPr>
                <w:lang w:val="en-GB"/>
              </w:rPr>
            </w:pPr>
            <w:r w:rsidRPr="008F2871">
              <w:rPr>
                <w:lang w:val="en-GB"/>
              </w:rPr>
              <w:t xml:space="preserve">XR </w:t>
            </w:r>
            <w:r w:rsidR="00294548" w:rsidRPr="008F2871">
              <w:rPr>
                <w:lang w:val="en-GB"/>
              </w:rPr>
              <w:t>Feature/Functionality</w:t>
            </w:r>
          </w:p>
        </w:tc>
        <w:tc>
          <w:tcPr>
            <w:tcW w:w="1561" w:type="dxa"/>
          </w:tcPr>
          <w:p w14:paraId="591BEC51" w14:textId="5A783A10" w:rsidR="009339CB" w:rsidRPr="008F2871" w:rsidRDefault="00294548" w:rsidP="009339CB">
            <w:pPr>
              <w:pStyle w:val="TAH"/>
              <w:spacing w:before="20" w:after="20"/>
              <w:ind w:left="57" w:right="57"/>
              <w:rPr>
                <w:lang w:val="en-GB"/>
              </w:rPr>
            </w:pPr>
            <w:r w:rsidRPr="008F2871">
              <w:rPr>
                <w:lang w:val="en-GB"/>
              </w:rPr>
              <w:t xml:space="preserve">Capability </w:t>
            </w:r>
            <w:r w:rsidR="00F919F9" w:rsidRPr="008F2871">
              <w:rPr>
                <w:lang w:val="en-GB"/>
              </w:rPr>
              <w:t>bit</w:t>
            </w:r>
          </w:p>
        </w:tc>
        <w:tc>
          <w:tcPr>
            <w:tcW w:w="3827" w:type="dxa"/>
            <w:noWrap/>
          </w:tcPr>
          <w:p w14:paraId="1F45BEBD" w14:textId="6AAA51D1" w:rsidR="009339CB" w:rsidRPr="008F2871" w:rsidRDefault="00F919F9" w:rsidP="009339CB">
            <w:pPr>
              <w:pStyle w:val="TAH"/>
              <w:spacing w:before="20" w:after="20"/>
              <w:ind w:left="57" w:right="57"/>
              <w:rPr>
                <w:lang w:val="en-GB"/>
              </w:rPr>
            </w:pPr>
            <w:r w:rsidRPr="008F2871">
              <w:rPr>
                <w:lang w:val="en-GB"/>
              </w:rPr>
              <w:t>Dependenc</w:t>
            </w:r>
            <w:r w:rsidR="00AA12BD" w:rsidRPr="008F2871">
              <w:rPr>
                <w:lang w:val="en-GB"/>
              </w:rPr>
              <w:t xml:space="preserve">ies </w:t>
            </w:r>
          </w:p>
        </w:tc>
      </w:tr>
      <w:tr w:rsidR="00F919F9" w:rsidRPr="008F2871" w14:paraId="5A577D20" w14:textId="77777777" w:rsidTr="007D45B3">
        <w:trPr>
          <w:trHeight w:val="240"/>
        </w:trPr>
        <w:tc>
          <w:tcPr>
            <w:tcW w:w="4248" w:type="dxa"/>
            <w:noWrap/>
          </w:tcPr>
          <w:p w14:paraId="5D2A6948" w14:textId="2486373F" w:rsidR="00F919F9" w:rsidRPr="008F2871" w:rsidRDefault="00B33FB2" w:rsidP="00F919F9">
            <w:pPr>
              <w:pStyle w:val="TAC"/>
              <w:spacing w:before="20" w:after="20"/>
              <w:ind w:left="57" w:right="57"/>
              <w:jc w:val="left"/>
              <w:rPr>
                <w:lang w:val="en-GB"/>
              </w:rPr>
            </w:pPr>
            <w:r w:rsidRPr="008F2871">
              <w:rPr>
                <w:lang w:val="en-GB"/>
              </w:rPr>
              <w:t xml:space="preserve">UE can identify PDU sets and understand the corresponding PDU set related information in UL </w:t>
            </w:r>
          </w:p>
        </w:tc>
        <w:tc>
          <w:tcPr>
            <w:tcW w:w="1561" w:type="dxa"/>
          </w:tcPr>
          <w:p w14:paraId="3F15D8BB" w14:textId="6B1EE957" w:rsidR="00F919F9" w:rsidRPr="008F2871" w:rsidRDefault="000F3647" w:rsidP="00F919F9">
            <w:pPr>
              <w:pStyle w:val="TAC"/>
              <w:spacing w:before="20" w:after="20"/>
              <w:ind w:left="57" w:right="57"/>
              <w:rPr>
                <w:lang w:val="en-GB"/>
              </w:rPr>
            </w:pPr>
            <w:r w:rsidRPr="008F2871">
              <w:rPr>
                <w:lang w:val="en-GB"/>
              </w:rPr>
              <w:t>1</w:t>
            </w:r>
          </w:p>
        </w:tc>
        <w:tc>
          <w:tcPr>
            <w:tcW w:w="3827" w:type="dxa"/>
            <w:noWrap/>
          </w:tcPr>
          <w:p w14:paraId="44285526" w14:textId="751FC4F4" w:rsidR="00F919F9" w:rsidRPr="008F2871" w:rsidRDefault="00727BE2" w:rsidP="00F919F9">
            <w:pPr>
              <w:pStyle w:val="TAC"/>
              <w:spacing w:before="20" w:after="20"/>
              <w:ind w:left="57" w:right="57"/>
              <w:rPr>
                <w:lang w:val="en-GB"/>
              </w:rPr>
            </w:pPr>
            <w:r w:rsidRPr="008F2871">
              <w:rPr>
                <w:lang w:val="en-GB"/>
              </w:rPr>
              <w:t>-</w:t>
            </w:r>
          </w:p>
        </w:tc>
      </w:tr>
      <w:tr w:rsidR="00F919F9" w:rsidRPr="008F2871" w14:paraId="1FC37996" w14:textId="77777777" w:rsidTr="007D45B3">
        <w:trPr>
          <w:trHeight w:val="240"/>
        </w:trPr>
        <w:tc>
          <w:tcPr>
            <w:tcW w:w="4248" w:type="dxa"/>
            <w:noWrap/>
          </w:tcPr>
          <w:p w14:paraId="69682B29" w14:textId="2D5E013F" w:rsidR="00F919F9" w:rsidRPr="008F2871" w:rsidRDefault="00F919F9" w:rsidP="00F919F9">
            <w:pPr>
              <w:pStyle w:val="TAC"/>
              <w:spacing w:before="20" w:after="20"/>
              <w:ind w:left="57" w:right="57"/>
              <w:jc w:val="left"/>
              <w:rPr>
                <w:lang w:val="en-GB"/>
              </w:rPr>
            </w:pPr>
            <w:r w:rsidRPr="008F2871">
              <w:rPr>
                <w:lang w:val="en-GB"/>
              </w:rPr>
              <w:t>UE support</w:t>
            </w:r>
            <w:r w:rsidR="00D06D25" w:rsidRPr="008F2871">
              <w:rPr>
                <w:lang w:val="en-GB"/>
              </w:rPr>
              <w:t>s</w:t>
            </w:r>
            <w:r w:rsidRPr="008F2871">
              <w:rPr>
                <w:lang w:val="en-GB"/>
              </w:rPr>
              <w:t xml:space="preserve"> signal</w:t>
            </w:r>
            <w:r w:rsidR="008F2871" w:rsidRPr="008F2871">
              <w:rPr>
                <w:lang w:val="en-GB"/>
              </w:rPr>
              <w:t>l</w:t>
            </w:r>
            <w:r w:rsidRPr="008F2871">
              <w:rPr>
                <w:lang w:val="en-GB"/>
              </w:rPr>
              <w:t xml:space="preserve">ing of </w:t>
            </w:r>
            <w:r w:rsidR="00B33FB2" w:rsidRPr="008F2871">
              <w:rPr>
                <w:lang w:val="en-GB"/>
              </w:rPr>
              <w:t xml:space="preserve">UE </w:t>
            </w:r>
            <w:r w:rsidR="00D06D25" w:rsidRPr="008F2871">
              <w:rPr>
                <w:lang w:val="en-GB"/>
              </w:rPr>
              <w:t>A</w:t>
            </w:r>
            <w:r w:rsidR="00B33FB2" w:rsidRPr="008F2871">
              <w:rPr>
                <w:lang w:val="en-GB"/>
              </w:rPr>
              <w:t xml:space="preserve">ssistance </w:t>
            </w:r>
            <w:r w:rsidR="00D06D25" w:rsidRPr="008F2871">
              <w:rPr>
                <w:lang w:val="en-GB"/>
              </w:rPr>
              <w:t>I</w:t>
            </w:r>
            <w:r w:rsidR="00B33FB2" w:rsidRPr="008F2871">
              <w:rPr>
                <w:lang w:val="en-GB"/>
              </w:rPr>
              <w:t>nformation</w:t>
            </w:r>
            <w:r w:rsidRPr="008F2871">
              <w:rPr>
                <w:lang w:val="en-GB"/>
              </w:rPr>
              <w:t xml:space="preserve"> </w:t>
            </w:r>
            <w:r w:rsidR="00D06D25" w:rsidRPr="008F2871">
              <w:rPr>
                <w:lang w:val="en-GB"/>
              </w:rPr>
              <w:t xml:space="preserve">on UL XR traffic </w:t>
            </w:r>
            <w:r w:rsidR="00B33FB2" w:rsidRPr="008F2871">
              <w:rPr>
                <w:lang w:val="en-GB"/>
              </w:rPr>
              <w:t>(burst arrival time, jitter, FFS periodicity)</w:t>
            </w:r>
          </w:p>
        </w:tc>
        <w:tc>
          <w:tcPr>
            <w:tcW w:w="1561" w:type="dxa"/>
          </w:tcPr>
          <w:p w14:paraId="5C4CAB5E" w14:textId="12726D48" w:rsidR="00F919F9" w:rsidRPr="008F2871" w:rsidRDefault="000F3647" w:rsidP="00F919F9">
            <w:pPr>
              <w:pStyle w:val="TAC"/>
              <w:spacing w:before="20" w:after="20"/>
              <w:ind w:left="57" w:right="57"/>
              <w:rPr>
                <w:lang w:val="en-GB"/>
              </w:rPr>
            </w:pPr>
            <w:r w:rsidRPr="008F2871">
              <w:rPr>
                <w:lang w:val="en-GB"/>
              </w:rPr>
              <w:t>1</w:t>
            </w:r>
          </w:p>
        </w:tc>
        <w:tc>
          <w:tcPr>
            <w:tcW w:w="3827" w:type="dxa"/>
            <w:noWrap/>
          </w:tcPr>
          <w:p w14:paraId="04572F6F" w14:textId="207F9BBE" w:rsidR="00F919F9" w:rsidRPr="008F2871" w:rsidRDefault="00727BE2" w:rsidP="00F919F9">
            <w:pPr>
              <w:pStyle w:val="TAC"/>
              <w:spacing w:before="20" w:after="20"/>
              <w:ind w:left="57" w:right="57"/>
              <w:rPr>
                <w:lang w:val="en-GB"/>
              </w:rPr>
            </w:pPr>
            <w:r w:rsidRPr="008F2871">
              <w:rPr>
                <w:lang w:val="en-GB"/>
              </w:rPr>
              <w:t>-</w:t>
            </w:r>
          </w:p>
        </w:tc>
      </w:tr>
      <w:tr w:rsidR="00F919F9" w:rsidRPr="008F2871" w14:paraId="32E3CBB8" w14:textId="77777777" w:rsidTr="007D45B3">
        <w:trPr>
          <w:trHeight w:val="240"/>
        </w:trPr>
        <w:tc>
          <w:tcPr>
            <w:tcW w:w="4248" w:type="dxa"/>
            <w:noWrap/>
          </w:tcPr>
          <w:p w14:paraId="291C352D" w14:textId="299BA759" w:rsidR="00F919F9" w:rsidRPr="008F2871" w:rsidRDefault="00F919F9" w:rsidP="00F919F9">
            <w:pPr>
              <w:pStyle w:val="TAC"/>
              <w:spacing w:before="20" w:after="20"/>
              <w:ind w:left="57" w:right="57"/>
              <w:jc w:val="left"/>
              <w:rPr>
                <w:lang w:val="en-GB"/>
              </w:rPr>
            </w:pPr>
            <w:r w:rsidRPr="008F2871">
              <w:rPr>
                <w:lang w:val="en-GB"/>
              </w:rPr>
              <w:t xml:space="preserve">UE supports </w:t>
            </w:r>
            <w:r w:rsidR="00B33FB2" w:rsidRPr="008F2871">
              <w:rPr>
                <w:lang w:val="en-GB"/>
              </w:rPr>
              <w:t xml:space="preserve">PDU </w:t>
            </w:r>
            <w:r w:rsidRPr="008F2871">
              <w:rPr>
                <w:lang w:val="en-GB"/>
              </w:rPr>
              <w:t>s</w:t>
            </w:r>
            <w:r w:rsidR="00B33FB2" w:rsidRPr="008F2871">
              <w:rPr>
                <w:lang w:val="en-GB"/>
              </w:rPr>
              <w:t xml:space="preserve">et-based </w:t>
            </w:r>
            <w:r w:rsidRPr="008F2871">
              <w:rPr>
                <w:lang w:val="en-GB"/>
              </w:rPr>
              <w:t>d</w:t>
            </w:r>
            <w:r w:rsidR="00B33FB2" w:rsidRPr="008F2871">
              <w:rPr>
                <w:lang w:val="en-GB"/>
              </w:rPr>
              <w:t xml:space="preserve">iscard </w:t>
            </w:r>
            <w:r w:rsidRPr="008F2871">
              <w:rPr>
                <w:lang w:val="en-GB"/>
              </w:rPr>
              <w:t>m</w:t>
            </w:r>
            <w:r w:rsidR="00B33FB2" w:rsidRPr="008F2871">
              <w:rPr>
                <w:lang w:val="en-GB"/>
              </w:rPr>
              <w:t xml:space="preserve">echanism </w:t>
            </w:r>
          </w:p>
        </w:tc>
        <w:tc>
          <w:tcPr>
            <w:tcW w:w="1561" w:type="dxa"/>
          </w:tcPr>
          <w:p w14:paraId="3A30D657" w14:textId="38B174D8" w:rsidR="00F919F9" w:rsidRPr="008F2871" w:rsidRDefault="000F3647" w:rsidP="00F919F9">
            <w:pPr>
              <w:pStyle w:val="TAC"/>
              <w:spacing w:before="20" w:after="20"/>
              <w:ind w:left="57" w:right="57"/>
              <w:rPr>
                <w:lang w:val="en-GB"/>
              </w:rPr>
            </w:pPr>
            <w:r w:rsidRPr="008F2871">
              <w:rPr>
                <w:lang w:val="en-GB"/>
              </w:rPr>
              <w:t>1</w:t>
            </w:r>
          </w:p>
        </w:tc>
        <w:tc>
          <w:tcPr>
            <w:tcW w:w="3827" w:type="dxa"/>
            <w:noWrap/>
          </w:tcPr>
          <w:p w14:paraId="7E9B9D05" w14:textId="14FF1089" w:rsidR="00F919F9" w:rsidRPr="008F2871" w:rsidRDefault="00727BE2" w:rsidP="00F919F9">
            <w:pPr>
              <w:pStyle w:val="TAC"/>
              <w:spacing w:before="20" w:after="20"/>
              <w:ind w:left="57" w:right="57"/>
              <w:rPr>
                <w:lang w:val="en-GB"/>
              </w:rPr>
            </w:pPr>
            <w:r w:rsidRPr="008F2871">
              <w:rPr>
                <w:lang w:val="en-GB"/>
              </w:rPr>
              <w:t>-</w:t>
            </w:r>
          </w:p>
        </w:tc>
      </w:tr>
      <w:tr w:rsidR="00D06D25" w:rsidRPr="008F2871" w14:paraId="475D1E04" w14:textId="77777777" w:rsidTr="007D45B3">
        <w:trPr>
          <w:trHeight w:val="240"/>
        </w:trPr>
        <w:tc>
          <w:tcPr>
            <w:tcW w:w="4248" w:type="dxa"/>
            <w:noWrap/>
          </w:tcPr>
          <w:p w14:paraId="703DF8DB" w14:textId="4AE4655C" w:rsidR="00D06D25" w:rsidRPr="008F2871" w:rsidRDefault="00D06D25" w:rsidP="00D06D25">
            <w:pPr>
              <w:pStyle w:val="TAC"/>
              <w:spacing w:before="20" w:after="20"/>
              <w:ind w:left="57" w:right="57"/>
              <w:jc w:val="left"/>
              <w:rPr>
                <w:lang w:val="en-GB"/>
              </w:rPr>
            </w:pPr>
            <w:r w:rsidRPr="008F2871">
              <w:rPr>
                <w:lang w:val="en-GB"/>
              </w:rPr>
              <w:t>UE supports n</w:t>
            </w:r>
            <w:r w:rsidR="00B33FB2" w:rsidRPr="008F2871">
              <w:rPr>
                <w:lang w:val="en-GB"/>
              </w:rPr>
              <w:t>ew BSR table</w:t>
            </w:r>
          </w:p>
        </w:tc>
        <w:tc>
          <w:tcPr>
            <w:tcW w:w="1561" w:type="dxa"/>
          </w:tcPr>
          <w:p w14:paraId="1480E831" w14:textId="554DE0A3" w:rsidR="00D06D25" w:rsidRPr="008F2871" w:rsidRDefault="00FD702D" w:rsidP="00D06D25">
            <w:pPr>
              <w:pStyle w:val="TAC"/>
              <w:spacing w:before="20" w:after="20"/>
              <w:ind w:left="57" w:right="57"/>
              <w:rPr>
                <w:lang w:val="en-GB"/>
              </w:rPr>
            </w:pPr>
            <w:r w:rsidRPr="008F2871">
              <w:rPr>
                <w:lang w:val="en-GB"/>
              </w:rPr>
              <w:t>2</w:t>
            </w:r>
          </w:p>
        </w:tc>
        <w:tc>
          <w:tcPr>
            <w:tcW w:w="3827" w:type="dxa"/>
            <w:noWrap/>
          </w:tcPr>
          <w:p w14:paraId="30585261" w14:textId="0A6290A7" w:rsidR="00D06D25" w:rsidRPr="008F2871" w:rsidRDefault="00A6551E" w:rsidP="00D06D25">
            <w:pPr>
              <w:pStyle w:val="TAC"/>
              <w:spacing w:before="20" w:after="20"/>
              <w:ind w:left="57" w:right="57"/>
              <w:rPr>
                <w:lang w:val="en-GB"/>
              </w:rPr>
            </w:pPr>
            <w:r w:rsidRPr="008F2871">
              <w:rPr>
                <w:lang w:val="en-GB"/>
              </w:rPr>
              <w:t>M</w:t>
            </w:r>
            <w:r w:rsidR="00AA12BD" w:rsidRPr="008F2871">
              <w:rPr>
                <w:lang w:val="en-GB"/>
              </w:rPr>
              <w:t xml:space="preserve">andatory </w:t>
            </w:r>
            <w:r w:rsidR="00FF383E" w:rsidRPr="008F2871">
              <w:rPr>
                <w:lang w:val="en-GB"/>
              </w:rPr>
              <w:t>if capability bit 1 is also signa</w:t>
            </w:r>
            <w:r w:rsidR="008F2871">
              <w:rPr>
                <w:lang w:val="en-GB"/>
              </w:rPr>
              <w:t>l</w:t>
            </w:r>
            <w:r w:rsidR="00FF383E" w:rsidRPr="008F2871">
              <w:rPr>
                <w:lang w:val="en-GB"/>
              </w:rPr>
              <w:t>led</w:t>
            </w:r>
          </w:p>
        </w:tc>
      </w:tr>
      <w:tr w:rsidR="00D06D25" w:rsidRPr="008F2871" w14:paraId="0C6108E1" w14:textId="77777777" w:rsidTr="007D45B3">
        <w:trPr>
          <w:trHeight w:val="240"/>
        </w:trPr>
        <w:tc>
          <w:tcPr>
            <w:tcW w:w="4248" w:type="dxa"/>
            <w:noWrap/>
          </w:tcPr>
          <w:p w14:paraId="623205E7" w14:textId="530C328D" w:rsidR="00D06D25" w:rsidRPr="008F2871" w:rsidRDefault="00D06D25" w:rsidP="00D06D25">
            <w:pPr>
              <w:pStyle w:val="TAC"/>
              <w:spacing w:before="20" w:after="20"/>
              <w:ind w:left="57" w:right="57"/>
              <w:jc w:val="left"/>
              <w:rPr>
                <w:lang w:val="en-GB"/>
              </w:rPr>
            </w:pPr>
            <w:r w:rsidRPr="008F2871">
              <w:rPr>
                <w:lang w:val="en-GB"/>
              </w:rPr>
              <w:t>UE supports n</w:t>
            </w:r>
            <w:r w:rsidR="00B33FB2" w:rsidRPr="008F2871">
              <w:rPr>
                <w:lang w:val="en-GB"/>
              </w:rPr>
              <w:t>ew BSR trigger</w:t>
            </w:r>
            <w:r w:rsidRPr="008F2871">
              <w:rPr>
                <w:lang w:val="en-GB"/>
              </w:rPr>
              <w:t>s</w:t>
            </w:r>
          </w:p>
        </w:tc>
        <w:tc>
          <w:tcPr>
            <w:tcW w:w="1561" w:type="dxa"/>
          </w:tcPr>
          <w:p w14:paraId="34195C2A" w14:textId="6AFB442B" w:rsidR="00D06D25" w:rsidRPr="008F2871" w:rsidRDefault="00FD702D" w:rsidP="00D06D25">
            <w:pPr>
              <w:pStyle w:val="TAC"/>
              <w:spacing w:before="20" w:after="20"/>
              <w:ind w:left="57" w:right="57"/>
              <w:rPr>
                <w:lang w:val="en-GB"/>
              </w:rPr>
            </w:pPr>
            <w:r w:rsidRPr="008F2871">
              <w:rPr>
                <w:lang w:val="en-GB"/>
              </w:rPr>
              <w:t>2</w:t>
            </w:r>
            <w:r w:rsidR="00136F22" w:rsidRPr="008F2871">
              <w:rPr>
                <w:lang w:val="en-GB"/>
              </w:rPr>
              <w:t xml:space="preserve">, or 1, or </w:t>
            </w:r>
            <w:r w:rsidRPr="008F2871">
              <w:rPr>
                <w:lang w:val="en-GB"/>
              </w:rPr>
              <w:t>3</w:t>
            </w:r>
          </w:p>
        </w:tc>
        <w:tc>
          <w:tcPr>
            <w:tcW w:w="3827" w:type="dxa"/>
            <w:noWrap/>
          </w:tcPr>
          <w:p w14:paraId="4BF18AA7" w14:textId="02540414" w:rsidR="00D06D25" w:rsidRPr="008F2871" w:rsidRDefault="0004153B" w:rsidP="00D06D25">
            <w:pPr>
              <w:pStyle w:val="TAC"/>
              <w:spacing w:before="20" w:after="20"/>
              <w:ind w:left="57" w:right="57"/>
              <w:rPr>
                <w:lang w:val="en-GB"/>
              </w:rPr>
            </w:pPr>
            <w:r w:rsidRPr="008F2871">
              <w:rPr>
                <w:lang w:val="en-GB"/>
              </w:rPr>
              <w:t xml:space="preserve">In case separate capability bit (3) is used, </w:t>
            </w:r>
            <w:r w:rsidR="006055B5" w:rsidRPr="008F2871">
              <w:rPr>
                <w:lang w:val="en-GB"/>
              </w:rPr>
              <w:t xml:space="preserve">FFS </w:t>
            </w:r>
            <w:r w:rsidR="002008A1" w:rsidRPr="008F2871">
              <w:rPr>
                <w:lang w:val="en-GB"/>
              </w:rPr>
              <w:t>whether</w:t>
            </w:r>
            <w:r w:rsidR="006055B5" w:rsidRPr="008F2871">
              <w:rPr>
                <w:lang w:val="en-GB"/>
              </w:rPr>
              <w:t xml:space="preserve"> </w:t>
            </w:r>
            <w:r w:rsidRPr="008F2871">
              <w:rPr>
                <w:lang w:val="en-GB"/>
              </w:rPr>
              <w:t xml:space="preserve">capability bit </w:t>
            </w:r>
            <w:r w:rsidR="0013052F" w:rsidRPr="008F2871">
              <w:rPr>
                <w:lang w:val="en-GB"/>
              </w:rPr>
              <w:t>3</w:t>
            </w:r>
            <w:r w:rsidR="002008A1" w:rsidRPr="008F2871">
              <w:rPr>
                <w:lang w:val="en-GB"/>
              </w:rPr>
              <w:t xml:space="preserve"> is mandatory </w:t>
            </w:r>
            <w:r w:rsidRPr="008F2871">
              <w:rPr>
                <w:lang w:val="en-GB"/>
              </w:rPr>
              <w:t>if capability bit 1 is also signa</w:t>
            </w:r>
            <w:r w:rsidR="008F2871">
              <w:rPr>
                <w:lang w:val="en-GB"/>
              </w:rPr>
              <w:t>l</w:t>
            </w:r>
            <w:r w:rsidRPr="008F2871">
              <w:rPr>
                <w:lang w:val="en-GB"/>
              </w:rPr>
              <w:t>led</w:t>
            </w:r>
          </w:p>
        </w:tc>
      </w:tr>
      <w:tr w:rsidR="00D06D25" w:rsidRPr="008F2871" w14:paraId="442F4681" w14:textId="77777777" w:rsidTr="007D45B3">
        <w:trPr>
          <w:trHeight w:val="240"/>
        </w:trPr>
        <w:tc>
          <w:tcPr>
            <w:tcW w:w="4248" w:type="dxa"/>
            <w:noWrap/>
          </w:tcPr>
          <w:p w14:paraId="38C00EDC" w14:textId="15FC3254" w:rsidR="00D06D25" w:rsidRPr="008F2871" w:rsidRDefault="00D06D25" w:rsidP="00D06D25">
            <w:pPr>
              <w:pStyle w:val="TAC"/>
              <w:spacing w:before="20" w:after="20"/>
              <w:ind w:left="57" w:right="57"/>
              <w:jc w:val="left"/>
              <w:rPr>
                <w:lang w:val="en-GB"/>
              </w:rPr>
            </w:pPr>
            <w:r w:rsidRPr="008F2871">
              <w:rPr>
                <w:lang w:val="en-GB"/>
              </w:rPr>
              <w:t>UE supports r</w:t>
            </w:r>
            <w:r w:rsidR="00B33FB2" w:rsidRPr="008F2871">
              <w:rPr>
                <w:lang w:val="en-GB"/>
              </w:rPr>
              <w:t xml:space="preserve">eporting of </w:t>
            </w:r>
            <w:r w:rsidRPr="008F2871">
              <w:rPr>
                <w:lang w:val="en-GB"/>
              </w:rPr>
              <w:t>delay information/ r</w:t>
            </w:r>
            <w:r w:rsidR="00B33FB2" w:rsidRPr="008F2871">
              <w:rPr>
                <w:lang w:val="en-GB"/>
              </w:rPr>
              <w:t xml:space="preserve">emaining </w:t>
            </w:r>
            <w:r w:rsidRPr="008F2871">
              <w:rPr>
                <w:lang w:val="en-GB"/>
              </w:rPr>
              <w:t>t</w:t>
            </w:r>
            <w:r w:rsidR="00B33FB2" w:rsidRPr="008F2871">
              <w:rPr>
                <w:lang w:val="en-GB"/>
              </w:rPr>
              <w:t>ime</w:t>
            </w:r>
          </w:p>
        </w:tc>
        <w:tc>
          <w:tcPr>
            <w:tcW w:w="1561" w:type="dxa"/>
          </w:tcPr>
          <w:p w14:paraId="3B06D854" w14:textId="72BCC571" w:rsidR="00D06D25" w:rsidRPr="008F2871" w:rsidRDefault="00A850BB" w:rsidP="00D06D25">
            <w:pPr>
              <w:pStyle w:val="TAC"/>
              <w:spacing w:before="20" w:after="20"/>
              <w:ind w:left="57" w:right="57"/>
              <w:rPr>
                <w:lang w:val="en-GB"/>
              </w:rPr>
            </w:pPr>
            <w:r w:rsidRPr="008F2871">
              <w:rPr>
                <w:lang w:val="en-GB"/>
              </w:rPr>
              <w:t>4</w:t>
            </w:r>
          </w:p>
        </w:tc>
        <w:tc>
          <w:tcPr>
            <w:tcW w:w="3827" w:type="dxa"/>
            <w:noWrap/>
          </w:tcPr>
          <w:p w14:paraId="10A5D028" w14:textId="6C2D2996" w:rsidR="00D06D25" w:rsidRPr="008F2871" w:rsidRDefault="0052514B" w:rsidP="00D06D25">
            <w:pPr>
              <w:pStyle w:val="TAC"/>
              <w:spacing w:before="20" w:after="20"/>
              <w:ind w:left="57" w:right="57"/>
              <w:rPr>
                <w:lang w:val="en-GB"/>
              </w:rPr>
            </w:pPr>
            <w:r w:rsidRPr="008F2871">
              <w:rPr>
                <w:lang w:val="en-GB"/>
              </w:rPr>
              <w:t>Mandatory if capability bit 1 is also signa</w:t>
            </w:r>
            <w:r w:rsidR="008F2871">
              <w:rPr>
                <w:lang w:val="en-GB"/>
              </w:rPr>
              <w:t>l</w:t>
            </w:r>
            <w:r w:rsidRPr="008F2871">
              <w:rPr>
                <w:lang w:val="en-GB"/>
              </w:rPr>
              <w:t>led</w:t>
            </w:r>
          </w:p>
        </w:tc>
      </w:tr>
      <w:tr w:rsidR="00D06D25" w:rsidRPr="008F2871" w14:paraId="71DBBCF4" w14:textId="77777777" w:rsidTr="007D45B3">
        <w:trPr>
          <w:trHeight w:val="240"/>
        </w:trPr>
        <w:tc>
          <w:tcPr>
            <w:tcW w:w="4248" w:type="dxa"/>
            <w:noWrap/>
          </w:tcPr>
          <w:p w14:paraId="4D6A7A78" w14:textId="77477D08" w:rsidR="00D06D25" w:rsidRPr="008F2871" w:rsidRDefault="00D06D25" w:rsidP="00D06D25">
            <w:pPr>
              <w:pStyle w:val="TAC"/>
              <w:spacing w:before="20" w:after="20"/>
              <w:ind w:left="57" w:right="57"/>
              <w:jc w:val="left"/>
              <w:rPr>
                <w:szCs w:val="18"/>
                <w:lang w:val="en-GB"/>
              </w:rPr>
            </w:pPr>
            <w:r w:rsidRPr="008F2871">
              <w:rPr>
                <w:szCs w:val="18"/>
                <w:lang w:val="en-GB"/>
              </w:rPr>
              <w:t xml:space="preserve">UE supports </w:t>
            </w:r>
            <w:r w:rsidRPr="008F2871">
              <w:rPr>
                <w:rStyle w:val="normaltextrun"/>
                <w:color w:val="000000"/>
                <w:szCs w:val="18"/>
                <w:bdr w:val="none" w:sz="0" w:space="0" w:color="auto" w:frame="1"/>
                <w:lang w:val="en-GB"/>
              </w:rPr>
              <w:t>multiple CG PUSCH transmission occasions within a period of the CG PUSCH configuration (a.k.a. multi-PUSCHs CG)</w:t>
            </w:r>
          </w:p>
        </w:tc>
        <w:tc>
          <w:tcPr>
            <w:tcW w:w="1561" w:type="dxa"/>
          </w:tcPr>
          <w:p w14:paraId="08E9373F" w14:textId="1AA56F70" w:rsidR="00D06D25" w:rsidRPr="008F2871" w:rsidRDefault="00877678" w:rsidP="00D06D25">
            <w:pPr>
              <w:pStyle w:val="TAC"/>
              <w:spacing w:before="20" w:after="20"/>
              <w:ind w:left="57" w:right="57"/>
              <w:rPr>
                <w:szCs w:val="18"/>
                <w:lang w:val="en-GB"/>
              </w:rPr>
            </w:pPr>
            <w:r w:rsidRPr="008F2871">
              <w:rPr>
                <w:szCs w:val="18"/>
                <w:lang w:val="en-GB"/>
              </w:rPr>
              <w:t>5</w:t>
            </w:r>
          </w:p>
        </w:tc>
        <w:tc>
          <w:tcPr>
            <w:tcW w:w="3827" w:type="dxa"/>
            <w:noWrap/>
          </w:tcPr>
          <w:p w14:paraId="75F923B5" w14:textId="11231571" w:rsidR="00D06D25" w:rsidRPr="008F2871" w:rsidRDefault="00B07DE0" w:rsidP="00D06D25">
            <w:pPr>
              <w:pStyle w:val="TAC"/>
              <w:spacing w:before="20" w:after="20"/>
              <w:ind w:left="57" w:right="57"/>
              <w:rPr>
                <w:lang w:val="en-GB"/>
              </w:rPr>
            </w:pPr>
            <w:r w:rsidRPr="008F2871">
              <w:rPr>
                <w:lang w:val="en-GB"/>
              </w:rPr>
              <w:t xml:space="preserve">Requires </w:t>
            </w:r>
            <w:r w:rsidR="00FD702D" w:rsidRPr="008F2871">
              <w:rPr>
                <w:lang w:val="en-GB"/>
              </w:rPr>
              <w:t xml:space="preserve">UE to indicate </w:t>
            </w:r>
            <w:r w:rsidRPr="008F2871">
              <w:rPr>
                <w:lang w:val="en-GB"/>
              </w:rPr>
              <w:t xml:space="preserve">support </w:t>
            </w:r>
            <w:r w:rsidR="00FD702D" w:rsidRPr="008F2871">
              <w:rPr>
                <w:lang w:val="en-GB"/>
              </w:rPr>
              <w:t xml:space="preserve">of </w:t>
            </w:r>
            <w:r w:rsidRPr="008F2871">
              <w:rPr>
                <w:lang w:val="en-GB"/>
              </w:rPr>
              <w:t>CG PUSCH configuration</w:t>
            </w:r>
            <w:r w:rsidR="00AC197A" w:rsidRPr="008F2871">
              <w:rPr>
                <w:lang w:val="en-GB"/>
              </w:rPr>
              <w:t xml:space="preserve"> (</w:t>
            </w:r>
            <w:r w:rsidR="00FD702D" w:rsidRPr="008F2871">
              <w:rPr>
                <w:lang w:val="en-GB"/>
              </w:rPr>
              <w:t xml:space="preserve">i.e., </w:t>
            </w:r>
            <w:r w:rsidR="00AC197A" w:rsidRPr="008F2871">
              <w:rPr>
                <w:rFonts w:cs="Arial"/>
                <w:i/>
                <w:szCs w:val="18"/>
                <w:lang w:val="en-GB"/>
              </w:rPr>
              <w:t>configuredUL-GrantType1</w:t>
            </w:r>
            <w:r w:rsidR="00AC197A" w:rsidRPr="008F2871">
              <w:rPr>
                <w:rFonts w:cs="Arial"/>
                <w:szCs w:val="18"/>
                <w:lang w:val="en-GB"/>
              </w:rPr>
              <w:t xml:space="preserve"> </w:t>
            </w:r>
            <w:r w:rsidR="00AC197A" w:rsidRPr="008F2871">
              <w:rPr>
                <w:rFonts w:cs="Arial"/>
                <w:iCs/>
                <w:szCs w:val="18"/>
                <w:lang w:val="en-GB"/>
              </w:rPr>
              <w:t>or</w:t>
            </w:r>
            <w:r w:rsidR="00AC197A" w:rsidRPr="008F2871">
              <w:rPr>
                <w:rFonts w:cs="Arial"/>
                <w:i/>
                <w:szCs w:val="18"/>
                <w:lang w:val="en-GB"/>
              </w:rPr>
              <w:t xml:space="preserve"> configuredUL-GrantType1-v1650 </w:t>
            </w:r>
            <w:r w:rsidR="00AC197A" w:rsidRPr="008F2871">
              <w:rPr>
                <w:rFonts w:cs="Arial"/>
                <w:iCs/>
                <w:szCs w:val="18"/>
                <w:lang w:val="en-GB"/>
              </w:rPr>
              <w:t>and/</w:t>
            </w:r>
            <w:r w:rsidR="00AC197A" w:rsidRPr="008F2871">
              <w:rPr>
                <w:rFonts w:cs="Arial"/>
                <w:szCs w:val="18"/>
                <w:lang w:val="en-GB"/>
              </w:rPr>
              <w:t xml:space="preserve">or </w:t>
            </w:r>
            <w:r w:rsidR="00AC197A" w:rsidRPr="008F2871">
              <w:rPr>
                <w:rFonts w:cs="Arial"/>
                <w:i/>
                <w:szCs w:val="18"/>
                <w:lang w:val="en-GB"/>
              </w:rPr>
              <w:t xml:space="preserve">configuredUL-GrantType2 </w:t>
            </w:r>
            <w:r w:rsidR="00AC197A" w:rsidRPr="008F2871">
              <w:rPr>
                <w:rFonts w:cs="Arial"/>
                <w:iCs/>
                <w:szCs w:val="18"/>
                <w:lang w:val="en-GB"/>
              </w:rPr>
              <w:t xml:space="preserve">or </w:t>
            </w:r>
            <w:r w:rsidR="00AC197A" w:rsidRPr="008F2871">
              <w:rPr>
                <w:rFonts w:cs="Arial"/>
                <w:i/>
                <w:szCs w:val="18"/>
                <w:lang w:val="en-GB"/>
              </w:rPr>
              <w:t>configuredUL-GrantType2-v1650</w:t>
            </w:r>
            <w:r w:rsidR="00AC197A" w:rsidRPr="008F2871">
              <w:rPr>
                <w:rFonts w:cs="Arial"/>
                <w:szCs w:val="18"/>
                <w:lang w:val="en-GB"/>
              </w:rPr>
              <w:t>)</w:t>
            </w:r>
          </w:p>
        </w:tc>
      </w:tr>
      <w:tr w:rsidR="00D06D25" w:rsidRPr="008F2871" w14:paraId="383BB2FC" w14:textId="77777777" w:rsidTr="007D45B3">
        <w:trPr>
          <w:trHeight w:val="240"/>
        </w:trPr>
        <w:tc>
          <w:tcPr>
            <w:tcW w:w="4248" w:type="dxa"/>
            <w:noWrap/>
          </w:tcPr>
          <w:p w14:paraId="4BADDC91" w14:textId="3C8BEC0A" w:rsidR="00D06D25" w:rsidRPr="008F2871" w:rsidRDefault="00D06D25" w:rsidP="00D06D25">
            <w:pPr>
              <w:pStyle w:val="TAC"/>
              <w:spacing w:before="20" w:after="20"/>
              <w:ind w:left="57" w:right="57"/>
              <w:jc w:val="left"/>
              <w:rPr>
                <w:lang w:val="en-GB"/>
              </w:rPr>
            </w:pPr>
            <w:r w:rsidRPr="008F2871">
              <w:rPr>
                <w:lang w:val="en-GB"/>
              </w:rPr>
              <w:t>UE supports UCI-based i</w:t>
            </w:r>
            <w:r w:rsidR="00B33FB2" w:rsidRPr="008F2871">
              <w:rPr>
                <w:lang w:val="en-GB"/>
              </w:rPr>
              <w:t xml:space="preserve">ndication </w:t>
            </w:r>
            <w:r w:rsidRPr="008F2871">
              <w:rPr>
                <w:lang w:val="en-GB"/>
              </w:rPr>
              <w:t>of u</w:t>
            </w:r>
            <w:r w:rsidR="00B33FB2" w:rsidRPr="008F2871">
              <w:rPr>
                <w:lang w:val="en-GB"/>
              </w:rPr>
              <w:t xml:space="preserve">nused </w:t>
            </w:r>
            <w:r w:rsidRPr="008F2871">
              <w:rPr>
                <w:lang w:val="en-GB"/>
              </w:rPr>
              <w:t>CG PUSCH occasions</w:t>
            </w:r>
          </w:p>
        </w:tc>
        <w:tc>
          <w:tcPr>
            <w:tcW w:w="1561" w:type="dxa"/>
          </w:tcPr>
          <w:p w14:paraId="67F38190" w14:textId="10A2E32E" w:rsidR="00D06D25" w:rsidRPr="008F2871" w:rsidRDefault="00877678" w:rsidP="00D06D25">
            <w:pPr>
              <w:pStyle w:val="TAC"/>
              <w:spacing w:before="20" w:after="20"/>
              <w:ind w:left="57" w:right="57"/>
              <w:rPr>
                <w:lang w:val="en-GB"/>
              </w:rPr>
            </w:pPr>
            <w:r w:rsidRPr="008F2871">
              <w:rPr>
                <w:lang w:val="en-GB"/>
              </w:rPr>
              <w:t>6</w:t>
            </w:r>
          </w:p>
        </w:tc>
        <w:tc>
          <w:tcPr>
            <w:tcW w:w="3827" w:type="dxa"/>
            <w:noWrap/>
          </w:tcPr>
          <w:p w14:paraId="03BE57D2" w14:textId="42CB51FB" w:rsidR="00D06D25" w:rsidRPr="008F2871" w:rsidRDefault="00FD702D" w:rsidP="00D06D25">
            <w:pPr>
              <w:pStyle w:val="TAC"/>
              <w:spacing w:before="20" w:after="20"/>
              <w:ind w:left="57" w:right="57"/>
              <w:rPr>
                <w:lang w:val="en-GB"/>
              </w:rPr>
            </w:pPr>
            <w:r w:rsidRPr="008F2871">
              <w:rPr>
                <w:lang w:val="en-GB"/>
              </w:rPr>
              <w:t xml:space="preserve">Requires UE to indicate support of CG PUSCH configuration (i.e., </w:t>
            </w:r>
            <w:r w:rsidRPr="008F2871">
              <w:rPr>
                <w:rFonts w:cs="Arial"/>
                <w:i/>
                <w:szCs w:val="18"/>
                <w:lang w:val="en-GB"/>
              </w:rPr>
              <w:t>configuredUL-GrantType1</w:t>
            </w:r>
            <w:r w:rsidRPr="008F2871">
              <w:rPr>
                <w:rFonts w:cs="Arial"/>
                <w:szCs w:val="18"/>
                <w:lang w:val="en-GB"/>
              </w:rPr>
              <w:t xml:space="preserve"> </w:t>
            </w:r>
            <w:r w:rsidRPr="008F2871">
              <w:rPr>
                <w:rFonts w:cs="Arial"/>
                <w:iCs/>
                <w:szCs w:val="18"/>
                <w:lang w:val="en-GB"/>
              </w:rPr>
              <w:t>or</w:t>
            </w:r>
            <w:r w:rsidRPr="008F2871">
              <w:rPr>
                <w:rFonts w:cs="Arial"/>
                <w:i/>
                <w:szCs w:val="18"/>
                <w:lang w:val="en-GB"/>
              </w:rPr>
              <w:t xml:space="preserve"> configuredUL-GrantType1-v1650 </w:t>
            </w:r>
            <w:r w:rsidRPr="008F2871">
              <w:rPr>
                <w:rFonts w:cs="Arial"/>
                <w:iCs/>
                <w:szCs w:val="18"/>
                <w:lang w:val="en-GB"/>
              </w:rPr>
              <w:t>and/</w:t>
            </w:r>
            <w:r w:rsidRPr="008F2871">
              <w:rPr>
                <w:rFonts w:cs="Arial"/>
                <w:szCs w:val="18"/>
                <w:lang w:val="en-GB"/>
              </w:rPr>
              <w:t xml:space="preserve">or </w:t>
            </w:r>
            <w:r w:rsidRPr="008F2871">
              <w:rPr>
                <w:rFonts w:cs="Arial"/>
                <w:i/>
                <w:szCs w:val="18"/>
                <w:lang w:val="en-GB"/>
              </w:rPr>
              <w:t xml:space="preserve">configuredUL-GrantType2 </w:t>
            </w:r>
            <w:r w:rsidRPr="008F2871">
              <w:rPr>
                <w:rFonts w:cs="Arial"/>
                <w:iCs/>
                <w:szCs w:val="18"/>
                <w:lang w:val="en-GB"/>
              </w:rPr>
              <w:t xml:space="preserve">or </w:t>
            </w:r>
            <w:r w:rsidRPr="008F2871">
              <w:rPr>
                <w:rFonts w:cs="Arial"/>
                <w:i/>
                <w:szCs w:val="18"/>
                <w:lang w:val="en-GB"/>
              </w:rPr>
              <w:t>configuredUL-GrantType2-v1650</w:t>
            </w:r>
            <w:r w:rsidRPr="008F2871">
              <w:rPr>
                <w:rFonts w:cs="Arial"/>
                <w:szCs w:val="18"/>
                <w:lang w:val="en-GB"/>
              </w:rPr>
              <w:t>)</w:t>
            </w:r>
          </w:p>
        </w:tc>
      </w:tr>
      <w:tr w:rsidR="00D06D25" w:rsidRPr="008F2871" w14:paraId="4703A3C9" w14:textId="77777777" w:rsidTr="007D45B3">
        <w:trPr>
          <w:trHeight w:val="240"/>
        </w:trPr>
        <w:tc>
          <w:tcPr>
            <w:tcW w:w="4248" w:type="dxa"/>
            <w:noWrap/>
          </w:tcPr>
          <w:p w14:paraId="5ABC574C" w14:textId="26303C34" w:rsidR="00D06D25" w:rsidRPr="008F2871" w:rsidRDefault="00D06D25" w:rsidP="00D06D25">
            <w:pPr>
              <w:pStyle w:val="TAC"/>
              <w:spacing w:before="20" w:after="20"/>
              <w:ind w:left="57" w:right="57"/>
              <w:jc w:val="left"/>
              <w:rPr>
                <w:lang w:val="en-GB"/>
              </w:rPr>
            </w:pPr>
            <w:r w:rsidRPr="008F2871">
              <w:rPr>
                <w:lang w:val="en-GB"/>
              </w:rPr>
              <w:t>UE supports configuration of n</w:t>
            </w:r>
            <w:r w:rsidR="00B33FB2" w:rsidRPr="008F2871">
              <w:rPr>
                <w:lang w:val="en-GB"/>
              </w:rPr>
              <w:t>on-integer/</w:t>
            </w:r>
            <w:r w:rsidRPr="008F2871">
              <w:rPr>
                <w:lang w:val="en-GB"/>
              </w:rPr>
              <w:t xml:space="preserve"> r</w:t>
            </w:r>
            <w:r w:rsidR="00B33FB2" w:rsidRPr="008F2871">
              <w:rPr>
                <w:lang w:val="en-GB"/>
              </w:rPr>
              <w:t>ational DRX periodicity</w:t>
            </w:r>
          </w:p>
        </w:tc>
        <w:tc>
          <w:tcPr>
            <w:tcW w:w="1561" w:type="dxa"/>
          </w:tcPr>
          <w:p w14:paraId="066DE929" w14:textId="66D55FD8" w:rsidR="00D06D25" w:rsidRPr="008F2871" w:rsidRDefault="00EE697C" w:rsidP="00D06D25">
            <w:pPr>
              <w:pStyle w:val="TAC"/>
              <w:spacing w:before="20" w:after="20"/>
              <w:ind w:left="57" w:right="57"/>
              <w:rPr>
                <w:lang w:val="en-GB"/>
              </w:rPr>
            </w:pPr>
            <w:r w:rsidRPr="008F2871">
              <w:rPr>
                <w:lang w:val="en-GB"/>
              </w:rPr>
              <w:t>1</w:t>
            </w:r>
            <w:r w:rsidR="006631DD" w:rsidRPr="008F2871">
              <w:rPr>
                <w:lang w:val="en-GB"/>
              </w:rPr>
              <w:t xml:space="preserve">, or </w:t>
            </w:r>
            <w:r w:rsidR="00877678" w:rsidRPr="008F2871">
              <w:rPr>
                <w:lang w:val="en-GB"/>
              </w:rPr>
              <w:t>7</w:t>
            </w:r>
          </w:p>
        </w:tc>
        <w:tc>
          <w:tcPr>
            <w:tcW w:w="3827" w:type="dxa"/>
            <w:noWrap/>
          </w:tcPr>
          <w:p w14:paraId="4196889C" w14:textId="1BA153C9" w:rsidR="00D06D25" w:rsidRPr="008F2871" w:rsidRDefault="005674F7" w:rsidP="00D06D25">
            <w:pPr>
              <w:pStyle w:val="TAC"/>
              <w:spacing w:before="20" w:after="20"/>
              <w:ind w:left="57" w:right="57"/>
              <w:rPr>
                <w:lang w:val="en-GB"/>
              </w:rPr>
            </w:pPr>
            <w:r w:rsidRPr="008F2871">
              <w:rPr>
                <w:lang w:val="en-GB"/>
              </w:rPr>
              <w:t xml:space="preserve">In case </w:t>
            </w:r>
            <w:r w:rsidR="004651CA" w:rsidRPr="008F2871">
              <w:rPr>
                <w:lang w:val="en-GB"/>
              </w:rPr>
              <w:t xml:space="preserve">separate </w:t>
            </w:r>
            <w:r w:rsidR="00122190" w:rsidRPr="008F2871">
              <w:rPr>
                <w:lang w:val="en-GB"/>
              </w:rPr>
              <w:t xml:space="preserve">capability bit </w:t>
            </w:r>
            <w:r w:rsidR="004651CA" w:rsidRPr="008F2871">
              <w:rPr>
                <w:lang w:val="en-GB"/>
              </w:rPr>
              <w:t>(</w:t>
            </w:r>
            <w:r w:rsidR="003E16CF" w:rsidRPr="008F2871">
              <w:rPr>
                <w:lang w:val="en-GB"/>
              </w:rPr>
              <w:t>7</w:t>
            </w:r>
            <w:r w:rsidR="004651CA" w:rsidRPr="008F2871">
              <w:rPr>
                <w:lang w:val="en-GB"/>
              </w:rPr>
              <w:t xml:space="preserve">) </w:t>
            </w:r>
            <w:r w:rsidR="00122190" w:rsidRPr="008F2871">
              <w:rPr>
                <w:lang w:val="en-GB"/>
              </w:rPr>
              <w:t xml:space="preserve">is used, capability bit </w:t>
            </w:r>
            <w:r w:rsidR="007D45B3" w:rsidRPr="008F2871">
              <w:rPr>
                <w:lang w:val="en-GB"/>
              </w:rPr>
              <w:t>7</w:t>
            </w:r>
            <w:r w:rsidR="00122190" w:rsidRPr="008F2871">
              <w:rPr>
                <w:lang w:val="en-GB"/>
              </w:rPr>
              <w:t xml:space="preserve"> </w:t>
            </w:r>
            <w:r w:rsidR="002826BE" w:rsidRPr="008F2871">
              <w:rPr>
                <w:lang w:val="en-GB"/>
              </w:rPr>
              <w:t xml:space="preserve">is </w:t>
            </w:r>
            <w:r w:rsidRPr="008F2871">
              <w:rPr>
                <w:lang w:val="en-GB"/>
              </w:rPr>
              <w:t>mandatory if capability bit 1 is also signa</w:t>
            </w:r>
            <w:r w:rsidR="008F2871">
              <w:rPr>
                <w:lang w:val="en-GB"/>
              </w:rPr>
              <w:t>l</w:t>
            </w:r>
            <w:r w:rsidRPr="008F2871">
              <w:rPr>
                <w:lang w:val="en-GB"/>
              </w:rPr>
              <w:t>led</w:t>
            </w:r>
            <w:r w:rsidR="006631DD" w:rsidRPr="008F2871">
              <w:rPr>
                <w:lang w:val="en-GB"/>
              </w:rPr>
              <w:t xml:space="preserve"> </w:t>
            </w:r>
          </w:p>
        </w:tc>
      </w:tr>
      <w:tr w:rsidR="00A35821" w:rsidRPr="008F2871" w14:paraId="427ABD4C" w14:textId="77777777" w:rsidTr="007D45B3">
        <w:trPr>
          <w:trHeight w:val="240"/>
        </w:trPr>
        <w:tc>
          <w:tcPr>
            <w:tcW w:w="4248" w:type="dxa"/>
            <w:noWrap/>
          </w:tcPr>
          <w:p w14:paraId="3DC723CF" w14:textId="60F81E32" w:rsidR="00A35821" w:rsidRPr="008F2871" w:rsidRDefault="00A35821" w:rsidP="00D06D25">
            <w:pPr>
              <w:pStyle w:val="TAC"/>
              <w:spacing w:before="20" w:after="20"/>
              <w:ind w:left="57" w:right="57"/>
              <w:jc w:val="left"/>
              <w:rPr>
                <w:lang w:val="en-GB"/>
              </w:rPr>
            </w:pPr>
            <w:r w:rsidRPr="008F2871">
              <w:rPr>
                <w:lang w:val="en-GB"/>
              </w:rPr>
              <w:t>UE supports SFN wrap-around solution</w:t>
            </w:r>
          </w:p>
        </w:tc>
        <w:tc>
          <w:tcPr>
            <w:tcW w:w="1561" w:type="dxa"/>
          </w:tcPr>
          <w:p w14:paraId="1BB5972A" w14:textId="6AF686E9" w:rsidR="00A35821" w:rsidRPr="008F2871" w:rsidRDefault="006970E5" w:rsidP="00D06D25">
            <w:pPr>
              <w:pStyle w:val="TAC"/>
              <w:spacing w:before="20" w:after="20"/>
              <w:ind w:left="57" w:right="57"/>
              <w:rPr>
                <w:lang w:val="en-GB"/>
              </w:rPr>
            </w:pPr>
            <w:r w:rsidRPr="008F2871">
              <w:rPr>
                <w:lang w:val="en-GB"/>
              </w:rPr>
              <w:t xml:space="preserve">1, or </w:t>
            </w:r>
            <w:r w:rsidR="00877678" w:rsidRPr="008F2871">
              <w:rPr>
                <w:lang w:val="en-GB"/>
              </w:rPr>
              <w:t>7</w:t>
            </w:r>
            <w:r w:rsidRPr="008F2871">
              <w:rPr>
                <w:lang w:val="en-GB"/>
              </w:rPr>
              <w:t xml:space="preserve">, or </w:t>
            </w:r>
            <w:r w:rsidR="003E16CF" w:rsidRPr="008F2871">
              <w:rPr>
                <w:lang w:val="en-GB"/>
              </w:rPr>
              <w:t>8</w:t>
            </w:r>
          </w:p>
        </w:tc>
        <w:tc>
          <w:tcPr>
            <w:tcW w:w="3827" w:type="dxa"/>
            <w:noWrap/>
          </w:tcPr>
          <w:p w14:paraId="2074F8D5" w14:textId="17180CFB" w:rsidR="00A35821" w:rsidRPr="008F2871" w:rsidRDefault="00B77636" w:rsidP="00D06D25">
            <w:pPr>
              <w:pStyle w:val="TAC"/>
              <w:spacing w:before="20" w:after="20"/>
              <w:ind w:left="57" w:right="57"/>
              <w:rPr>
                <w:lang w:val="en-GB"/>
              </w:rPr>
            </w:pPr>
            <w:r w:rsidRPr="008F2871">
              <w:rPr>
                <w:lang w:val="en-GB"/>
              </w:rPr>
              <w:t>In case separate capability bit (</w:t>
            </w:r>
            <w:r w:rsidR="003E16CF" w:rsidRPr="008F2871">
              <w:rPr>
                <w:lang w:val="en-GB"/>
              </w:rPr>
              <w:t>8</w:t>
            </w:r>
            <w:r w:rsidRPr="008F2871">
              <w:rPr>
                <w:lang w:val="en-GB"/>
              </w:rPr>
              <w:t xml:space="preserve">) is used, capability bit </w:t>
            </w:r>
            <w:r w:rsidR="003E16CF" w:rsidRPr="008F2871">
              <w:rPr>
                <w:lang w:val="en-GB"/>
              </w:rPr>
              <w:t>8</w:t>
            </w:r>
            <w:r w:rsidRPr="008F2871">
              <w:rPr>
                <w:lang w:val="en-GB"/>
              </w:rPr>
              <w:t xml:space="preserve"> </w:t>
            </w:r>
            <w:r w:rsidR="00A87FFA" w:rsidRPr="008F2871">
              <w:rPr>
                <w:lang w:val="en-GB"/>
              </w:rPr>
              <w:t>is</w:t>
            </w:r>
            <w:r w:rsidRPr="008F2871">
              <w:rPr>
                <w:lang w:val="en-GB"/>
              </w:rPr>
              <w:t xml:space="preserve"> mandatory if capability bit 1 is also signa</w:t>
            </w:r>
            <w:r w:rsidR="008F2871">
              <w:rPr>
                <w:lang w:val="en-GB"/>
              </w:rPr>
              <w:t>l</w:t>
            </w:r>
            <w:r w:rsidRPr="008F2871">
              <w:rPr>
                <w:lang w:val="en-GB"/>
              </w:rPr>
              <w:t>led</w:t>
            </w:r>
          </w:p>
        </w:tc>
      </w:tr>
      <w:tr w:rsidR="00D06D25" w:rsidRPr="008F2871" w14:paraId="122F1996" w14:textId="77777777" w:rsidTr="007D45B3">
        <w:trPr>
          <w:trHeight w:val="240"/>
        </w:trPr>
        <w:tc>
          <w:tcPr>
            <w:tcW w:w="4248" w:type="dxa"/>
            <w:noWrap/>
          </w:tcPr>
          <w:p w14:paraId="5B42BDA9" w14:textId="5F39B9A3" w:rsidR="00D06D25" w:rsidRPr="008F2871" w:rsidRDefault="00D06D25" w:rsidP="00D06D25">
            <w:pPr>
              <w:pStyle w:val="TAC"/>
              <w:spacing w:before="20" w:after="20"/>
              <w:ind w:left="57" w:right="57"/>
              <w:jc w:val="left"/>
              <w:rPr>
                <w:lang w:val="en-GB"/>
              </w:rPr>
            </w:pPr>
            <w:r w:rsidRPr="008F2871">
              <w:rPr>
                <w:lang w:val="en-GB"/>
              </w:rPr>
              <w:t>UE supports r</w:t>
            </w:r>
            <w:r w:rsidR="00B33FB2" w:rsidRPr="008F2871">
              <w:rPr>
                <w:lang w:val="en-GB"/>
              </w:rPr>
              <w:t xml:space="preserve">etransmission-less </w:t>
            </w:r>
            <w:r w:rsidRPr="008F2871">
              <w:rPr>
                <w:lang w:val="en-GB"/>
              </w:rPr>
              <w:t>CG operation</w:t>
            </w:r>
            <w:r w:rsidR="00B33FB2" w:rsidRPr="008F2871">
              <w:rPr>
                <w:lang w:val="en-GB"/>
              </w:rPr>
              <w:t xml:space="preserve"> </w:t>
            </w:r>
          </w:p>
        </w:tc>
        <w:tc>
          <w:tcPr>
            <w:tcW w:w="1561" w:type="dxa"/>
          </w:tcPr>
          <w:p w14:paraId="2A72E179" w14:textId="31DC472A" w:rsidR="00D06D25" w:rsidRPr="008F2871" w:rsidRDefault="003E16CF" w:rsidP="00D06D25">
            <w:pPr>
              <w:pStyle w:val="TAC"/>
              <w:spacing w:before="20" w:after="20"/>
              <w:ind w:left="57" w:right="57"/>
              <w:rPr>
                <w:lang w:val="en-GB"/>
              </w:rPr>
            </w:pPr>
            <w:r w:rsidRPr="008F2871">
              <w:rPr>
                <w:lang w:val="en-GB"/>
              </w:rPr>
              <w:t>9</w:t>
            </w:r>
          </w:p>
        </w:tc>
        <w:tc>
          <w:tcPr>
            <w:tcW w:w="3827" w:type="dxa"/>
            <w:noWrap/>
          </w:tcPr>
          <w:p w14:paraId="1440BA13" w14:textId="61B981B4" w:rsidR="00D06D25" w:rsidRPr="008F2871" w:rsidRDefault="00D06D25" w:rsidP="00727BE2">
            <w:pPr>
              <w:pStyle w:val="TAC"/>
              <w:numPr>
                <w:ilvl w:val="0"/>
                <w:numId w:val="20"/>
              </w:numPr>
              <w:spacing w:before="20" w:after="20"/>
              <w:ind w:right="57"/>
              <w:rPr>
                <w:lang w:val="en-GB"/>
              </w:rPr>
            </w:pPr>
          </w:p>
        </w:tc>
      </w:tr>
    </w:tbl>
    <w:p w14:paraId="60120D57" w14:textId="77777777" w:rsidR="004F216C" w:rsidRDefault="004F216C" w:rsidP="004F216C"/>
    <w:p w14:paraId="6B059FBD" w14:textId="5E363166" w:rsidR="00D31FAA" w:rsidRPr="008F2871" w:rsidRDefault="00D31FAA" w:rsidP="004F216C">
      <w:r w:rsidRPr="008F2871">
        <w:t xml:space="preserve">While many of these capabilities still require additional discussion (including RAN1 input for the CG-related capabilities), we show an example of the UE capability </w:t>
      </w:r>
      <w:r w:rsidR="007C7B55" w:rsidRPr="008F2871">
        <w:t>signal</w:t>
      </w:r>
      <w:r w:rsidR="008F2871" w:rsidRPr="008F2871">
        <w:t>l</w:t>
      </w:r>
      <w:r w:rsidR="007C7B55" w:rsidRPr="008F2871">
        <w:t>ing</w:t>
      </w:r>
      <w:r w:rsidRPr="008F2871">
        <w:t xml:space="preserve"> of the above capabilities in Annex A.</w:t>
      </w:r>
    </w:p>
    <w:p w14:paraId="69B7B8E6" w14:textId="69E07FC9" w:rsidR="009339CB" w:rsidRPr="008F2871" w:rsidRDefault="005A13AB" w:rsidP="009339CB">
      <w:pPr>
        <w:pStyle w:val="Heading1"/>
      </w:pPr>
      <w:r w:rsidRPr="008F2871">
        <w:t>3</w:t>
      </w:r>
      <w:r w:rsidR="009339CB" w:rsidRPr="008F2871">
        <w:tab/>
        <w:t>Conclusion</w:t>
      </w:r>
    </w:p>
    <w:p w14:paraId="6E24B0F4" w14:textId="552EF491" w:rsidR="009339CB" w:rsidRPr="008F2871" w:rsidRDefault="009339CB" w:rsidP="004F216C">
      <w:r w:rsidRPr="008F2871">
        <w:t>This document has made the following observations:</w:t>
      </w:r>
    </w:p>
    <w:p w14:paraId="5C493235" w14:textId="77777777" w:rsidR="00AB0F81" w:rsidRPr="008F2871" w:rsidRDefault="00AB0F81" w:rsidP="004F216C">
      <w:r w:rsidRPr="008F2871">
        <w:rPr>
          <w:b/>
        </w:rPr>
        <w:t>Observation 1</w:t>
      </w:r>
      <w:r w:rsidRPr="008F2871">
        <w:rPr>
          <w:bCs/>
        </w:rPr>
        <w:t>:</w:t>
      </w:r>
      <w:r w:rsidRPr="008F2871">
        <w:t xml:space="preserve"> None of the XR-specific RRC configurations can be enabled by a radio capability indication that a “UE can identify PDU sets and understand the corresponding PDU set related information in UL”. </w:t>
      </w:r>
    </w:p>
    <w:p w14:paraId="38554FE7" w14:textId="6F6199A3" w:rsidR="009339CB" w:rsidRPr="008F2871" w:rsidRDefault="00AB0F81" w:rsidP="004F216C">
      <w:pPr>
        <w:rPr>
          <w:color w:val="000000"/>
          <w:bdr w:val="none" w:sz="0" w:space="0" w:color="auto" w:frame="1"/>
        </w:rPr>
      </w:pPr>
      <w:r w:rsidRPr="008F2871">
        <w:rPr>
          <w:b/>
        </w:rPr>
        <w:t>Observation 2</w:t>
      </w:r>
      <w:r w:rsidRPr="008F2871">
        <w:rPr>
          <w:bCs/>
        </w:rPr>
        <w:t>:</w:t>
      </w:r>
      <w:r w:rsidRPr="008F2871">
        <w:t xml:space="preserve"> UCI-based indication of unused CG PUSCH occasions is also applicable </w:t>
      </w:r>
      <w:r w:rsidRPr="008F2871">
        <w:rPr>
          <w:rStyle w:val="normaltextrun"/>
          <w:color w:val="000000"/>
          <w:bdr w:val="none" w:sz="0" w:space="0" w:color="auto" w:frame="1"/>
        </w:rPr>
        <w:t xml:space="preserve">to </w:t>
      </w:r>
      <w:r w:rsidRPr="008F2871">
        <w:t xml:space="preserve">legacy CG PUSCH configuration, i.e., with a single </w:t>
      </w:r>
      <w:r w:rsidRPr="008F2871">
        <w:rPr>
          <w:rStyle w:val="normaltextrun"/>
          <w:color w:val="000000"/>
          <w:bdr w:val="none" w:sz="0" w:space="0" w:color="auto" w:frame="1"/>
        </w:rPr>
        <w:t xml:space="preserve">CG PUSCH transmission occasion within a period of the CG PUSCH configuration. </w:t>
      </w:r>
    </w:p>
    <w:p w14:paraId="3BE72BE2" w14:textId="77777777" w:rsidR="009339CB" w:rsidRPr="008F2871" w:rsidRDefault="009339CB" w:rsidP="004F216C">
      <w:pPr>
        <w:rPr>
          <w:bCs/>
        </w:rPr>
      </w:pPr>
      <w:r w:rsidRPr="008F2871">
        <w:rPr>
          <w:bCs/>
        </w:rPr>
        <w:t>And proposed the following:</w:t>
      </w:r>
    </w:p>
    <w:p w14:paraId="6D7B9CB5" w14:textId="10B6AD30" w:rsidR="007D45B3" w:rsidRPr="008F2871" w:rsidRDefault="007D45B3" w:rsidP="007D45B3">
      <w:pPr>
        <w:jc w:val="both"/>
      </w:pPr>
      <w:r w:rsidRPr="008F2871">
        <w:rPr>
          <w:b/>
        </w:rPr>
        <w:t>Proposal 1</w:t>
      </w:r>
      <w:r w:rsidRPr="008F2871">
        <w:rPr>
          <w:bCs/>
        </w:rPr>
        <w:t>:</w:t>
      </w:r>
      <w:r w:rsidRPr="008F2871">
        <w:t xml:space="preserve"> Baseline XR capability, signa</w:t>
      </w:r>
      <w:r w:rsidR="008F2871">
        <w:t>l</w:t>
      </w:r>
      <w:r w:rsidRPr="008F2871">
        <w:t>led using a single capability bit, indicates that:</w:t>
      </w:r>
    </w:p>
    <w:p w14:paraId="3A37B4F4" w14:textId="697E5893" w:rsidR="007D45B3" w:rsidRPr="008F2871" w:rsidRDefault="004F216C" w:rsidP="004F216C">
      <w:pPr>
        <w:pStyle w:val="B1"/>
      </w:pPr>
      <w:r>
        <w:t>-</w:t>
      </w:r>
      <w:r>
        <w:tab/>
      </w:r>
      <w:r w:rsidR="007D45B3" w:rsidRPr="008F2871">
        <w:t>The UE can identify PDU sets and understand the corresponding PDU set related information in UL</w:t>
      </w:r>
      <w:r>
        <w:t>; and</w:t>
      </w:r>
    </w:p>
    <w:p w14:paraId="0625CF62" w14:textId="0DC9DB26" w:rsidR="007D45B3" w:rsidRPr="008F2871" w:rsidRDefault="004F216C" w:rsidP="004F216C">
      <w:pPr>
        <w:pStyle w:val="B1"/>
      </w:pPr>
      <w:r>
        <w:lastRenderedPageBreak/>
        <w:t>-</w:t>
      </w:r>
      <w:r>
        <w:tab/>
      </w:r>
      <w:r w:rsidR="007D45B3" w:rsidRPr="008F2871">
        <w:t>The UE supports signa</w:t>
      </w:r>
      <w:r w:rsidR="008F2871" w:rsidRPr="008F2871">
        <w:t>l</w:t>
      </w:r>
      <w:r w:rsidR="007D45B3" w:rsidRPr="008F2871">
        <w:t>ling of UE assistance information on UL XR traffic</w:t>
      </w:r>
      <w:r>
        <w:t>; and</w:t>
      </w:r>
    </w:p>
    <w:p w14:paraId="739194CD" w14:textId="7CFD0F9E" w:rsidR="007D45B3" w:rsidRPr="008F2871" w:rsidRDefault="004F216C" w:rsidP="004F216C">
      <w:pPr>
        <w:pStyle w:val="B1"/>
      </w:pPr>
      <w:r>
        <w:t>-</w:t>
      </w:r>
      <w:r>
        <w:tab/>
      </w:r>
      <w:r w:rsidR="007D45B3" w:rsidRPr="008F2871">
        <w:t>The UE supports PDU set-based discard mechanism</w:t>
      </w:r>
      <w:r>
        <w:t>.</w:t>
      </w:r>
    </w:p>
    <w:p w14:paraId="3FB2566A" w14:textId="77777777" w:rsidR="007D45B3" w:rsidRPr="008F2871" w:rsidRDefault="007D45B3" w:rsidP="004F216C">
      <w:r w:rsidRPr="008F2871">
        <w:rPr>
          <w:b/>
        </w:rPr>
        <w:t>Proposal 2</w:t>
      </w:r>
      <w:r w:rsidRPr="008F2871">
        <w:rPr>
          <w:bCs/>
        </w:rPr>
        <w:t xml:space="preserve">: Support of </w:t>
      </w:r>
      <w:r w:rsidRPr="008F2871">
        <w:t xml:space="preserve">non-integer/rational DRX periodicity is a mandatory feature for XR UEs. FFS if this requires separate capability bit compared to or is part of the baseline XR capability bit. </w:t>
      </w:r>
    </w:p>
    <w:p w14:paraId="0F747451" w14:textId="77777777" w:rsidR="007D45B3" w:rsidRPr="008F2871" w:rsidRDefault="007D45B3" w:rsidP="004F216C">
      <w:r w:rsidRPr="008F2871">
        <w:rPr>
          <w:b/>
        </w:rPr>
        <w:t>Proposal 3</w:t>
      </w:r>
      <w:r w:rsidRPr="008F2871">
        <w:rPr>
          <w:bCs/>
        </w:rPr>
        <w:t xml:space="preserve">: Support of </w:t>
      </w:r>
      <w:r w:rsidRPr="008F2871">
        <w:t>SFN wrap-around solution is a mandatory feature for XR UEs. FFS if this requires separate capability bit compared to or is part of the baseline XR capability bit.</w:t>
      </w:r>
    </w:p>
    <w:p w14:paraId="69188498" w14:textId="77777777" w:rsidR="007D45B3" w:rsidRPr="008F2871" w:rsidRDefault="007D45B3" w:rsidP="004F216C">
      <w:r w:rsidRPr="008F2871">
        <w:rPr>
          <w:b/>
        </w:rPr>
        <w:t>Proposal 4</w:t>
      </w:r>
      <w:r w:rsidRPr="008F2871">
        <w:rPr>
          <w:bCs/>
        </w:rPr>
        <w:t xml:space="preserve">: Introduce separate capability bit for “support of new BSR table”. </w:t>
      </w:r>
      <w:r w:rsidRPr="008F2871">
        <w:t xml:space="preserve">This capability is mandatory for UEs supporting baseline XR capability. </w:t>
      </w:r>
    </w:p>
    <w:p w14:paraId="1B6A2FBF" w14:textId="46E1EB18" w:rsidR="007D45B3" w:rsidRPr="008F2871" w:rsidRDefault="007D45B3" w:rsidP="004F216C">
      <w:r w:rsidRPr="008F2871">
        <w:rPr>
          <w:b/>
        </w:rPr>
        <w:t>Proposal 5</w:t>
      </w:r>
      <w:r w:rsidRPr="008F2871">
        <w:rPr>
          <w:bCs/>
        </w:rPr>
        <w:t xml:space="preserve">: In case </w:t>
      </w:r>
      <w:r w:rsidRPr="008F2871">
        <w:t>new BSR triggers are specified, it is FFS whether “support of new BSR triggers” is signal</w:t>
      </w:r>
      <w:r w:rsidR="008F2871">
        <w:t>l</w:t>
      </w:r>
      <w:r w:rsidRPr="008F2871">
        <w:t>ed using the same capability bit as “support of new BSR table” or additional capability bit(s). In the latter case, it is FFS if “support of new BSR triggers” is signa</w:t>
      </w:r>
      <w:r w:rsidR="008F2871">
        <w:t>l</w:t>
      </w:r>
      <w:r w:rsidRPr="008F2871">
        <w:t xml:space="preserve">led using the baseline XR capability bit or using separate capability bit(s). </w:t>
      </w:r>
    </w:p>
    <w:p w14:paraId="1ACA1A4B" w14:textId="75BEC7CC" w:rsidR="007D45B3" w:rsidRPr="008F2871" w:rsidRDefault="007D45B3" w:rsidP="004F216C">
      <w:r w:rsidRPr="008F2871">
        <w:rPr>
          <w:b/>
        </w:rPr>
        <w:t>Proposal 6</w:t>
      </w:r>
      <w:r w:rsidRPr="008F2871">
        <w:rPr>
          <w:bCs/>
        </w:rPr>
        <w:t xml:space="preserve">: </w:t>
      </w:r>
      <w:r w:rsidRPr="008F2871">
        <w:t>“Support reporting of remaining time” is signa</w:t>
      </w:r>
      <w:r w:rsidR="008F2871">
        <w:t>l</w:t>
      </w:r>
      <w:r w:rsidRPr="008F2871">
        <w:t xml:space="preserve">led using a separate capability bit. This capability is mandatory for UEs supporting baseline XR capability.  </w:t>
      </w:r>
    </w:p>
    <w:p w14:paraId="38ACB3A1" w14:textId="77777777" w:rsidR="007D45B3" w:rsidRPr="008F2871" w:rsidRDefault="007D45B3" w:rsidP="004F216C">
      <w:r w:rsidRPr="008F2871">
        <w:rPr>
          <w:b/>
          <w:bCs/>
        </w:rPr>
        <w:t>Proposal 7</w:t>
      </w:r>
      <w:r w:rsidRPr="008F2871">
        <w:t>: RAN2 introduces two separate (optional) capabilities bits for indicating “</w:t>
      </w:r>
      <w:r w:rsidRPr="008F2871">
        <w:rPr>
          <w:rStyle w:val="normaltextrun"/>
          <w:color w:val="000000"/>
          <w:bdr w:val="none" w:sz="0" w:space="0" w:color="auto" w:frame="1"/>
        </w:rPr>
        <w:t>support of multi-PUSCHs CG” and “</w:t>
      </w:r>
      <w:r w:rsidRPr="008F2871">
        <w:t xml:space="preserve">support of UCI-based indication of unused CG PUSCH occasions”. These capabilities are dependent on the UE supporting CG PUSCH configuration, while baseline XR capability should not be a prerequisite. </w:t>
      </w:r>
    </w:p>
    <w:p w14:paraId="510E206F" w14:textId="5DB6B099" w:rsidR="00BA13BD" w:rsidRPr="008F2871" w:rsidRDefault="00BA13BD" w:rsidP="00BA13BD">
      <w:pPr>
        <w:pStyle w:val="Heading1"/>
      </w:pPr>
      <w:r w:rsidRPr="008F2871">
        <w:t>4</w:t>
      </w:r>
      <w:r w:rsidRPr="008F2871">
        <w:tab/>
      </w:r>
      <w:r w:rsidR="00EE0AED" w:rsidRPr="008F2871">
        <w:t>Reference</w:t>
      </w:r>
    </w:p>
    <w:p w14:paraId="35F222F4" w14:textId="03ED869D" w:rsidR="00080512" w:rsidRPr="008F2871" w:rsidRDefault="00EE0AED" w:rsidP="009339CB">
      <w:r w:rsidRPr="008F2871">
        <w:t>[1]</w:t>
      </w:r>
      <w:r w:rsidRPr="008F2871">
        <w:tab/>
      </w:r>
      <w:r w:rsidR="0036662F" w:rsidRPr="008F2871">
        <w:t xml:space="preserve">RP-230786, </w:t>
      </w:r>
      <w:r w:rsidR="00846B4A" w:rsidRPr="008F2871">
        <w:rPr>
          <w:i/>
          <w:iCs/>
        </w:rPr>
        <w:t xml:space="preserve">Updated WID on </w:t>
      </w:r>
      <w:r w:rsidR="00BB625E" w:rsidRPr="008F2871">
        <w:rPr>
          <w:i/>
          <w:iCs/>
        </w:rPr>
        <w:t xml:space="preserve">XR Enhancements </w:t>
      </w:r>
      <w:r w:rsidR="0036662F" w:rsidRPr="008F2871">
        <w:rPr>
          <w:i/>
          <w:iCs/>
        </w:rPr>
        <w:t>for NR</w:t>
      </w:r>
      <w:r w:rsidR="0036662F" w:rsidRPr="008F2871">
        <w:t xml:space="preserve">, </w:t>
      </w:r>
      <w:r w:rsidR="00DE7F28" w:rsidRPr="008F2871">
        <w:t>Nokia, Qualcomm</w:t>
      </w:r>
    </w:p>
    <w:p w14:paraId="365D0768" w14:textId="649FD583" w:rsidR="00DE7F28" w:rsidRPr="008F2871" w:rsidRDefault="00DE7F28" w:rsidP="009339CB">
      <w:r w:rsidRPr="008F2871">
        <w:t>[2]</w:t>
      </w:r>
      <w:r w:rsidRPr="008F2871">
        <w:tab/>
      </w:r>
      <w:r w:rsidR="00872FBB" w:rsidRPr="008F2871">
        <w:t>R2-23</w:t>
      </w:r>
      <w:r w:rsidR="001C529A" w:rsidRPr="008F2871">
        <w:t>05492</w:t>
      </w:r>
      <w:r w:rsidR="00FE4FB9" w:rsidRPr="008F2871">
        <w:t xml:space="preserve">, </w:t>
      </w:r>
      <w:r w:rsidR="00FE4FB9" w:rsidRPr="008F2871">
        <w:rPr>
          <w:i/>
          <w:iCs/>
        </w:rPr>
        <w:t>UE Capa</w:t>
      </w:r>
      <w:r w:rsidR="009F552B" w:rsidRPr="008F2871">
        <w:rPr>
          <w:i/>
          <w:iCs/>
        </w:rPr>
        <w:t xml:space="preserve">bilities for </w:t>
      </w:r>
      <w:r w:rsidR="008F461E" w:rsidRPr="008F2871">
        <w:rPr>
          <w:i/>
          <w:iCs/>
        </w:rPr>
        <w:t>Rel-18 XR WI</w:t>
      </w:r>
      <w:r w:rsidR="008F461E" w:rsidRPr="008F2871">
        <w:t>, Inte</w:t>
      </w:r>
      <w:r w:rsidR="009A6C47" w:rsidRPr="008F2871">
        <w:t>l Corporation</w:t>
      </w:r>
    </w:p>
    <w:p w14:paraId="6C093FFE" w14:textId="6145603D" w:rsidR="00DE7F28" w:rsidRPr="00CA508D" w:rsidRDefault="002D6B33" w:rsidP="009339CB">
      <w:r w:rsidRPr="00CA508D">
        <w:t xml:space="preserve">[3] </w:t>
      </w:r>
      <w:r w:rsidRPr="00CA508D">
        <w:rPr>
          <w:bCs/>
        </w:rPr>
        <w:t xml:space="preserve">R2-2305657, </w:t>
      </w:r>
      <w:r w:rsidR="006352F0" w:rsidRPr="00CA508D">
        <w:rPr>
          <w:i/>
          <w:iCs/>
        </w:rPr>
        <w:t>Reactive RAN feedback determination for UL data streams</w:t>
      </w:r>
      <w:r w:rsidR="006352F0" w:rsidRPr="00CA508D">
        <w:t xml:space="preserve">, </w:t>
      </w:r>
      <w:r w:rsidR="00B53BBA" w:rsidRPr="00CA508D">
        <w:t>Nokia, Nokia Shanghai Bell</w:t>
      </w:r>
    </w:p>
    <w:p w14:paraId="3BB6C4F5" w14:textId="717435C1" w:rsidR="00D31FAA" w:rsidRPr="008F2871" w:rsidRDefault="00D31FAA" w:rsidP="00D31FAA">
      <w:pPr>
        <w:pStyle w:val="Heading1"/>
      </w:pPr>
      <w:r w:rsidRPr="008F2871">
        <w:t>Annex A: Example of UE capability signa</w:t>
      </w:r>
      <w:r w:rsidR="008F2871" w:rsidRPr="008F2871">
        <w:t>l</w:t>
      </w:r>
      <w:r w:rsidRPr="008F2871">
        <w:t>ling for XR</w:t>
      </w:r>
    </w:p>
    <w:p w14:paraId="6DAECA16" w14:textId="71DC7BAD" w:rsidR="00D31FAA" w:rsidRPr="008F2871" w:rsidRDefault="00D31FAA" w:rsidP="00D31FAA">
      <w:r w:rsidRPr="008F2871">
        <w:t>This annex shows an example signalling of the capability bits discussed in this document</w:t>
      </w:r>
      <w:r w:rsidR="00F06476" w:rsidRPr="008F2871">
        <w:t xml:space="preserve"> (presented for simplicity in terms of new IEs, which is not necessarily how the capabilities would look in the final capability signalling)</w:t>
      </w:r>
      <w:r w:rsidRPr="008F2871">
        <w:t>.</w:t>
      </w:r>
    </w:p>
    <w:p w14:paraId="33D0CA40" w14:textId="77777777" w:rsidR="00F06476" w:rsidRPr="008F2871" w:rsidRDefault="00F06476" w:rsidP="00F06476">
      <w:pPr>
        <w:pStyle w:val="PL"/>
        <w:shd w:val="clear" w:color="auto" w:fill="E6E6E6"/>
      </w:pPr>
      <w:r w:rsidRPr="008F2871">
        <w:t xml:space="preserve">PDCP-Parameters-r18 ::=         </w:t>
      </w:r>
      <w:r w:rsidRPr="008F2871">
        <w:rPr>
          <w:color w:val="993366"/>
        </w:rPr>
        <w:t>SEQUENCE</w:t>
      </w:r>
      <w:r w:rsidRPr="008F2871">
        <w:t xml:space="preserve"> {</w:t>
      </w:r>
    </w:p>
    <w:p w14:paraId="6BEBBEA2" w14:textId="77777777" w:rsidR="00F06476" w:rsidRPr="008F2871" w:rsidRDefault="00F06476" w:rsidP="00F06476">
      <w:pPr>
        <w:pStyle w:val="PL"/>
        <w:shd w:val="clear" w:color="auto" w:fill="E6E6E6"/>
      </w:pPr>
      <w:r w:rsidRPr="008F2871">
        <w:t xml:space="preserve">    -- (1) Support of PDU set information/discard and UE assistance information</w:t>
      </w:r>
    </w:p>
    <w:p w14:paraId="4DFD2E55" w14:textId="1934430B" w:rsidR="00F06476" w:rsidRPr="008F2871" w:rsidRDefault="00F06476" w:rsidP="00F06476">
      <w:pPr>
        <w:pStyle w:val="PL"/>
        <w:shd w:val="clear" w:color="auto" w:fill="E6E6E6"/>
      </w:pPr>
      <w:r w:rsidRPr="008F2871">
        <w:t xml:space="preserve">    xr-PDU-Set-r1</w:t>
      </w:r>
      <w:r w:rsidR="00991168" w:rsidRPr="008F2871">
        <w:t>8</w:t>
      </w:r>
      <w:r w:rsidRPr="008F2871">
        <w:t xml:space="preserve">                      </w:t>
      </w:r>
      <w:r w:rsidRPr="008F2871">
        <w:rPr>
          <w:color w:val="993366"/>
        </w:rPr>
        <w:t>ENUMERATED</w:t>
      </w:r>
      <w:r w:rsidRPr="008F2871">
        <w:t xml:space="preserve"> {supported}      </w:t>
      </w:r>
      <w:r w:rsidRPr="008F2871">
        <w:rPr>
          <w:color w:val="993366"/>
        </w:rPr>
        <w:t>OPTIONAL</w:t>
      </w:r>
    </w:p>
    <w:p w14:paraId="04E758DC" w14:textId="77777777" w:rsidR="00F06476" w:rsidRPr="008F2871" w:rsidRDefault="00F06476" w:rsidP="00F06476">
      <w:pPr>
        <w:pStyle w:val="PL"/>
        <w:shd w:val="clear" w:color="auto" w:fill="E6E6E6"/>
      </w:pPr>
      <w:r w:rsidRPr="008F2871">
        <w:t>}</w:t>
      </w:r>
    </w:p>
    <w:p w14:paraId="2A7A6065" w14:textId="77777777" w:rsidR="00F06476" w:rsidRPr="008F2871" w:rsidRDefault="00F06476" w:rsidP="00D31FAA"/>
    <w:p w14:paraId="4177D4C3" w14:textId="77777777" w:rsidR="00F06476" w:rsidRPr="008F2871" w:rsidRDefault="00F06476" w:rsidP="00F06476">
      <w:pPr>
        <w:pStyle w:val="PL"/>
        <w:shd w:val="clear" w:color="auto" w:fill="E6E6E6"/>
      </w:pPr>
      <w:r w:rsidRPr="008F2871">
        <w:t xml:space="preserve">MAC-Parameters-r18 ::=    </w:t>
      </w:r>
      <w:r w:rsidRPr="008F2871">
        <w:rPr>
          <w:color w:val="993366"/>
        </w:rPr>
        <w:t>SEQUENCE</w:t>
      </w:r>
      <w:r w:rsidRPr="008F2871">
        <w:t xml:space="preserve"> {</w:t>
      </w:r>
    </w:p>
    <w:p w14:paraId="4F6D3565" w14:textId="24E4B379" w:rsidR="00F06476" w:rsidRPr="008F2871" w:rsidRDefault="00F06476" w:rsidP="008E6ADF">
      <w:pPr>
        <w:pStyle w:val="PL"/>
        <w:shd w:val="clear" w:color="auto" w:fill="E6E6E6"/>
      </w:pPr>
      <w:r w:rsidRPr="008F2871">
        <w:t xml:space="preserve">    -- (2, 3): Support of additional BSR table and XR triggers </w:t>
      </w:r>
    </w:p>
    <w:p w14:paraId="2D2A1EFF" w14:textId="77777777" w:rsidR="00F06476" w:rsidRPr="008F2871" w:rsidRDefault="00F06476" w:rsidP="008E6ADF">
      <w:pPr>
        <w:pStyle w:val="PL"/>
        <w:shd w:val="clear" w:color="auto" w:fill="E6E6E6"/>
      </w:pPr>
      <w:r w:rsidRPr="008F2871">
        <w:t xml:space="preserve">    additionalBSR-Table-r18                 </w:t>
      </w:r>
      <w:r w:rsidRPr="008F2871">
        <w:rPr>
          <w:color w:val="993366"/>
        </w:rPr>
        <w:t>ENUMERATED</w:t>
      </w:r>
      <w:r w:rsidRPr="008F2871">
        <w:t xml:space="preserve"> {supported}      </w:t>
      </w:r>
      <w:r w:rsidRPr="008F2871">
        <w:rPr>
          <w:color w:val="993366"/>
        </w:rPr>
        <w:t>OPTIONAL</w:t>
      </w:r>
      <w:r w:rsidRPr="008F2871">
        <w:t>,</w:t>
      </w:r>
    </w:p>
    <w:p w14:paraId="0F3F6A19" w14:textId="6EFCBC31" w:rsidR="00F06476" w:rsidRPr="008F2871" w:rsidRDefault="00F06476" w:rsidP="00F06476">
      <w:pPr>
        <w:pStyle w:val="PL"/>
        <w:shd w:val="clear" w:color="auto" w:fill="E6E6E6"/>
      </w:pPr>
      <w:r w:rsidRPr="008F2871">
        <w:t xml:space="preserve">    -- (4) Support of remaining time and delay information reporting </w:t>
      </w:r>
    </w:p>
    <w:p w14:paraId="43F3F487" w14:textId="77777777" w:rsidR="00F06476" w:rsidRPr="008F2871" w:rsidRDefault="00F06476" w:rsidP="008E6ADF">
      <w:pPr>
        <w:pStyle w:val="PL"/>
        <w:shd w:val="clear" w:color="auto" w:fill="E6E6E6"/>
        <w:rPr>
          <w:color w:val="993366"/>
        </w:rPr>
      </w:pPr>
      <w:r w:rsidRPr="008F2871">
        <w:t xml:space="preserve">    remainingTimeReporting-r18              </w:t>
      </w:r>
      <w:r w:rsidRPr="008F2871">
        <w:rPr>
          <w:color w:val="993366"/>
        </w:rPr>
        <w:t>ENUMERATED</w:t>
      </w:r>
      <w:r w:rsidRPr="008F2871">
        <w:t xml:space="preserve"> {supported}      </w:t>
      </w:r>
      <w:r w:rsidRPr="008F2871">
        <w:rPr>
          <w:color w:val="993366"/>
        </w:rPr>
        <w:t>OPTIONAL,</w:t>
      </w:r>
    </w:p>
    <w:p w14:paraId="0CBFDF77" w14:textId="2FC9F339" w:rsidR="00F06476" w:rsidRPr="008F2871" w:rsidRDefault="00F06476" w:rsidP="00F06476">
      <w:pPr>
        <w:pStyle w:val="PL"/>
        <w:shd w:val="clear" w:color="auto" w:fill="E6E6E6"/>
      </w:pPr>
      <w:r w:rsidRPr="008F2871">
        <w:t xml:space="preserve">    -- (7) Support of rational number for DRX cycle periodicity</w:t>
      </w:r>
    </w:p>
    <w:p w14:paraId="00F8BB5C" w14:textId="77777777" w:rsidR="00F06476" w:rsidRPr="008F2871" w:rsidRDefault="00F06476" w:rsidP="008E6ADF">
      <w:pPr>
        <w:pStyle w:val="PL"/>
        <w:shd w:val="clear" w:color="auto" w:fill="E6E6E6"/>
        <w:rPr>
          <w:color w:val="993366"/>
        </w:rPr>
      </w:pPr>
      <w:r w:rsidRPr="008F2871">
        <w:t xml:space="preserve">    rationalDRX-Periodicity-r18             </w:t>
      </w:r>
      <w:r w:rsidRPr="008F2871">
        <w:rPr>
          <w:color w:val="993366"/>
        </w:rPr>
        <w:t>ENUMERATED</w:t>
      </w:r>
      <w:r w:rsidRPr="008F2871">
        <w:t xml:space="preserve"> {supported}      </w:t>
      </w:r>
      <w:r w:rsidRPr="008F2871">
        <w:rPr>
          <w:color w:val="993366"/>
        </w:rPr>
        <w:t>OPTIONAL,</w:t>
      </w:r>
    </w:p>
    <w:p w14:paraId="6F7044CF" w14:textId="605DB8A4" w:rsidR="00F06476" w:rsidRPr="008F2871" w:rsidRDefault="00F06476" w:rsidP="00F06476">
      <w:pPr>
        <w:pStyle w:val="PL"/>
        <w:shd w:val="clear" w:color="auto" w:fill="E6E6E6"/>
      </w:pPr>
      <w:r w:rsidRPr="008F2871">
        <w:t xml:space="preserve">    -- (8) Support of SFN wrap-around mitigation</w:t>
      </w:r>
    </w:p>
    <w:p w14:paraId="61386381" w14:textId="397B6858" w:rsidR="00F06476" w:rsidRPr="008F2871" w:rsidRDefault="00F06476" w:rsidP="008E6ADF">
      <w:pPr>
        <w:pStyle w:val="PL"/>
        <w:shd w:val="clear" w:color="auto" w:fill="E6E6E6"/>
        <w:rPr>
          <w:color w:val="993366"/>
        </w:rPr>
      </w:pPr>
      <w:r w:rsidRPr="008F2871">
        <w:t xml:space="preserve">    sfn-WrapAroundMitigation-r18            </w:t>
      </w:r>
      <w:r w:rsidRPr="008F2871">
        <w:rPr>
          <w:color w:val="993366"/>
        </w:rPr>
        <w:t>ENUMERATED</w:t>
      </w:r>
      <w:r w:rsidRPr="008F2871">
        <w:t xml:space="preserve"> {supported}      </w:t>
      </w:r>
      <w:r w:rsidRPr="008F2871">
        <w:rPr>
          <w:color w:val="993366"/>
        </w:rPr>
        <w:t>OPTIONAL</w:t>
      </w:r>
      <w:r w:rsidR="00DF401E" w:rsidRPr="008F2871">
        <w:rPr>
          <w:color w:val="993366"/>
        </w:rPr>
        <w:t>,</w:t>
      </w:r>
    </w:p>
    <w:p w14:paraId="090C3FDF" w14:textId="77777777" w:rsidR="00DF401E" w:rsidRPr="008F2871" w:rsidRDefault="00DF401E" w:rsidP="00DF401E">
      <w:pPr>
        <w:pStyle w:val="PL"/>
        <w:shd w:val="clear" w:color="auto" w:fill="E6E6E6"/>
      </w:pPr>
      <w:r w:rsidRPr="008F2871">
        <w:t xml:space="preserve">    -- (9) Support of retransmission-less CG operation</w:t>
      </w:r>
    </w:p>
    <w:p w14:paraId="651417B5" w14:textId="77777777" w:rsidR="00DF401E" w:rsidRPr="008F2871" w:rsidRDefault="00DF401E" w:rsidP="00DF401E">
      <w:pPr>
        <w:pStyle w:val="PL"/>
        <w:shd w:val="clear" w:color="auto" w:fill="E6E6E6"/>
      </w:pPr>
      <w:r w:rsidRPr="008F2871">
        <w:t xml:space="preserve">    retransmissionLessCG-r18            </w:t>
      </w:r>
      <w:r w:rsidRPr="008F2871">
        <w:rPr>
          <w:color w:val="993366"/>
        </w:rPr>
        <w:t>ENUMERATED</w:t>
      </w:r>
      <w:r w:rsidRPr="008F2871">
        <w:t xml:space="preserve"> {supported}                      </w:t>
      </w:r>
      <w:r w:rsidRPr="008F2871">
        <w:rPr>
          <w:color w:val="993366"/>
        </w:rPr>
        <w:t>OPTIONAL</w:t>
      </w:r>
    </w:p>
    <w:p w14:paraId="4B4E36B6" w14:textId="77777777" w:rsidR="00F06476" w:rsidRPr="008F2871" w:rsidRDefault="00F06476" w:rsidP="008E6ADF">
      <w:pPr>
        <w:pStyle w:val="PL"/>
        <w:shd w:val="clear" w:color="auto" w:fill="E6E6E6"/>
      </w:pPr>
      <w:r w:rsidRPr="008F2871">
        <w:t>}</w:t>
      </w:r>
    </w:p>
    <w:p w14:paraId="1779BC99" w14:textId="77777777" w:rsidR="00F06476" w:rsidRPr="008F2871" w:rsidRDefault="00F06476" w:rsidP="00F06476"/>
    <w:p w14:paraId="3444FF6B" w14:textId="77777777" w:rsidR="00F06476" w:rsidRPr="008F2871" w:rsidRDefault="00F06476" w:rsidP="008E6ADF">
      <w:pPr>
        <w:pStyle w:val="PL"/>
        <w:shd w:val="clear" w:color="auto" w:fill="E6E6E6"/>
      </w:pPr>
      <w:r w:rsidRPr="008F2871">
        <w:t xml:space="preserve">Phy-Parameters-r18 ::=            </w:t>
      </w:r>
      <w:r w:rsidRPr="008F2871">
        <w:rPr>
          <w:color w:val="993366"/>
        </w:rPr>
        <w:t>SEQUENCE</w:t>
      </w:r>
      <w:r w:rsidRPr="008F2871">
        <w:t xml:space="preserve"> {</w:t>
      </w:r>
    </w:p>
    <w:p w14:paraId="43435471" w14:textId="78138168" w:rsidR="00F06476" w:rsidRPr="008F2871" w:rsidRDefault="00F06476" w:rsidP="00F06476">
      <w:pPr>
        <w:pStyle w:val="PL"/>
        <w:shd w:val="clear" w:color="auto" w:fill="E6E6E6"/>
      </w:pPr>
      <w:r w:rsidRPr="008F2871">
        <w:t xml:space="preserve">    -- (5) Support of multiple CG PUSCH Tx occasions (RAN1 capability)</w:t>
      </w:r>
    </w:p>
    <w:p w14:paraId="56076A6F" w14:textId="77777777" w:rsidR="00F06476" w:rsidRPr="008F2871" w:rsidRDefault="00F06476" w:rsidP="008E6ADF">
      <w:pPr>
        <w:pStyle w:val="PL"/>
        <w:shd w:val="clear" w:color="auto" w:fill="E6E6E6"/>
      </w:pPr>
      <w:r w:rsidRPr="008F2871">
        <w:t xml:space="preserve">    multipleCG-PUSCH-Tx-r18             </w:t>
      </w:r>
      <w:r w:rsidRPr="008F2871">
        <w:rPr>
          <w:color w:val="993366"/>
        </w:rPr>
        <w:t>ENUMERATED</w:t>
      </w:r>
      <w:r w:rsidRPr="008F2871">
        <w:t xml:space="preserve"> {supported}                      </w:t>
      </w:r>
      <w:r w:rsidRPr="008F2871">
        <w:rPr>
          <w:color w:val="993366"/>
        </w:rPr>
        <w:t>OPTIONAL</w:t>
      </w:r>
      <w:r w:rsidRPr="008F2871">
        <w:t>,</w:t>
      </w:r>
    </w:p>
    <w:p w14:paraId="3FD8C5FF" w14:textId="60CFBF14" w:rsidR="00F06476" w:rsidRPr="008F2871" w:rsidRDefault="00F06476" w:rsidP="00F06476">
      <w:pPr>
        <w:pStyle w:val="PL"/>
        <w:shd w:val="clear" w:color="auto" w:fill="E6E6E6"/>
      </w:pPr>
      <w:r w:rsidRPr="008F2871">
        <w:t xml:space="preserve">    -- (6) Support of UTO-UCI indication</w:t>
      </w:r>
    </w:p>
    <w:p w14:paraId="758B17DC" w14:textId="77777777" w:rsidR="00F06476" w:rsidRPr="008F2871" w:rsidRDefault="00F06476" w:rsidP="008E6ADF">
      <w:pPr>
        <w:pStyle w:val="PL"/>
        <w:shd w:val="clear" w:color="auto" w:fill="E6E6E6"/>
      </w:pPr>
      <w:r w:rsidRPr="008F2871">
        <w:t xml:space="preserve">    uto-UCI-Indication-r18              </w:t>
      </w:r>
      <w:r w:rsidRPr="008F2871">
        <w:rPr>
          <w:color w:val="993366"/>
        </w:rPr>
        <w:t>ENUMERATED</w:t>
      </w:r>
      <w:r w:rsidRPr="008F2871">
        <w:t xml:space="preserve"> {supported}                      </w:t>
      </w:r>
      <w:r w:rsidRPr="008F2871">
        <w:rPr>
          <w:color w:val="993366"/>
        </w:rPr>
        <w:t>OPTIONAL</w:t>
      </w:r>
      <w:r w:rsidRPr="008F2871">
        <w:t>,</w:t>
      </w:r>
    </w:p>
    <w:p w14:paraId="7148FE6C" w14:textId="3809D97A" w:rsidR="00F06476" w:rsidRPr="008F2871" w:rsidRDefault="00F06476" w:rsidP="008E6ADF">
      <w:pPr>
        <w:pStyle w:val="PL"/>
        <w:shd w:val="clear" w:color="auto" w:fill="E6E6E6"/>
      </w:pPr>
      <w:r w:rsidRPr="008F2871">
        <w:t>}</w:t>
      </w:r>
    </w:p>
    <w:p w14:paraId="185557EB" w14:textId="77777777" w:rsidR="00F06476" w:rsidRPr="008F2871" w:rsidRDefault="00F06476" w:rsidP="00F06476"/>
    <w:tbl>
      <w:tblPr>
        <w:tblW w:w="9529" w:type="dxa"/>
        <w:tblInd w:w="21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7"/>
        <w:gridCol w:w="709"/>
        <w:gridCol w:w="564"/>
        <w:gridCol w:w="712"/>
        <w:gridCol w:w="737"/>
      </w:tblGrid>
      <w:tr w:rsidR="00991168" w:rsidRPr="008F2871" w14:paraId="709F5194" w14:textId="77777777" w:rsidTr="00151925">
        <w:trPr>
          <w:cantSplit/>
          <w:tblHeader/>
        </w:trPr>
        <w:tc>
          <w:tcPr>
            <w:tcW w:w="6807" w:type="dxa"/>
          </w:tcPr>
          <w:p w14:paraId="08FFB1C4" w14:textId="77777777" w:rsidR="00991168" w:rsidRPr="008F2871" w:rsidRDefault="00991168" w:rsidP="00151925">
            <w:pPr>
              <w:pStyle w:val="TAH"/>
              <w:rPr>
                <w:rFonts w:cs="Arial"/>
                <w:szCs w:val="18"/>
              </w:rPr>
            </w:pPr>
            <w:r w:rsidRPr="008F2871">
              <w:rPr>
                <w:rFonts w:cs="Arial"/>
                <w:szCs w:val="18"/>
              </w:rPr>
              <w:lastRenderedPageBreak/>
              <w:t>Definitions for parameters</w:t>
            </w:r>
          </w:p>
        </w:tc>
        <w:tc>
          <w:tcPr>
            <w:tcW w:w="709" w:type="dxa"/>
          </w:tcPr>
          <w:p w14:paraId="545364EC" w14:textId="77777777" w:rsidR="00991168" w:rsidRPr="008F2871" w:rsidRDefault="00991168" w:rsidP="00151925">
            <w:pPr>
              <w:pStyle w:val="TAH"/>
              <w:rPr>
                <w:rFonts w:cs="Arial"/>
                <w:szCs w:val="18"/>
              </w:rPr>
            </w:pPr>
            <w:r w:rsidRPr="008F2871">
              <w:rPr>
                <w:rFonts w:cs="Arial"/>
                <w:szCs w:val="18"/>
              </w:rPr>
              <w:t>Per</w:t>
            </w:r>
          </w:p>
        </w:tc>
        <w:tc>
          <w:tcPr>
            <w:tcW w:w="564" w:type="dxa"/>
          </w:tcPr>
          <w:p w14:paraId="1E539ED5" w14:textId="77777777" w:rsidR="00991168" w:rsidRPr="008F2871" w:rsidRDefault="00991168" w:rsidP="00151925">
            <w:pPr>
              <w:pStyle w:val="TAH"/>
              <w:rPr>
                <w:rFonts w:cs="Arial"/>
                <w:szCs w:val="18"/>
              </w:rPr>
            </w:pPr>
            <w:r w:rsidRPr="008F2871">
              <w:rPr>
                <w:rFonts w:cs="Arial"/>
                <w:szCs w:val="18"/>
              </w:rPr>
              <w:t>M</w:t>
            </w:r>
          </w:p>
        </w:tc>
        <w:tc>
          <w:tcPr>
            <w:tcW w:w="712" w:type="dxa"/>
          </w:tcPr>
          <w:p w14:paraId="090116D7" w14:textId="77777777" w:rsidR="00991168" w:rsidRPr="008F2871" w:rsidRDefault="00991168" w:rsidP="00151925">
            <w:pPr>
              <w:pStyle w:val="TAH"/>
              <w:rPr>
                <w:rFonts w:cs="Arial"/>
                <w:szCs w:val="18"/>
              </w:rPr>
            </w:pPr>
            <w:r w:rsidRPr="008F2871">
              <w:rPr>
                <w:rFonts w:cs="Arial"/>
                <w:szCs w:val="18"/>
              </w:rPr>
              <w:t>FDD-TDD DIFF</w:t>
            </w:r>
          </w:p>
        </w:tc>
        <w:tc>
          <w:tcPr>
            <w:tcW w:w="737" w:type="dxa"/>
          </w:tcPr>
          <w:p w14:paraId="09D5F832" w14:textId="77777777" w:rsidR="00991168" w:rsidRPr="008F2871" w:rsidRDefault="00991168" w:rsidP="00151925">
            <w:pPr>
              <w:pStyle w:val="TAH"/>
              <w:rPr>
                <w:rFonts w:eastAsia="MS Mincho" w:cs="Arial"/>
                <w:szCs w:val="18"/>
              </w:rPr>
            </w:pPr>
            <w:r w:rsidRPr="008F2871">
              <w:rPr>
                <w:rFonts w:eastAsia="MS Mincho" w:cs="Arial"/>
                <w:szCs w:val="18"/>
              </w:rPr>
              <w:t>FR1-FR2 DIFF</w:t>
            </w:r>
          </w:p>
        </w:tc>
      </w:tr>
      <w:tr w:rsidR="00991168" w:rsidRPr="008F2871" w14:paraId="69386DB5" w14:textId="77777777" w:rsidTr="00151925">
        <w:trPr>
          <w:cantSplit/>
          <w:trHeight w:val="274"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F2D6E9" w14:textId="2E037D26" w:rsidR="00630563" w:rsidRPr="008F2871" w:rsidRDefault="00630563" w:rsidP="00630563">
            <w:pPr>
              <w:pStyle w:val="TAL"/>
              <w:rPr>
                <w:rFonts w:eastAsia="DengXian"/>
                <w:b/>
                <w:bCs/>
                <w:i/>
                <w:iCs/>
                <w:lang w:eastAsia="zh-CN"/>
              </w:rPr>
            </w:pPr>
            <w:r w:rsidRPr="008F2871">
              <w:rPr>
                <w:rFonts w:eastAsia="DengXian"/>
                <w:b/>
                <w:bCs/>
                <w:i/>
                <w:iCs/>
                <w:lang w:eastAsia="zh-CN"/>
              </w:rPr>
              <w:t>xr-PDU-Set-r18</w:t>
            </w:r>
          </w:p>
          <w:p w14:paraId="2AC74B0D" w14:textId="0267DAAF" w:rsidR="00991168" w:rsidRPr="008F2871" w:rsidRDefault="00991168" w:rsidP="00151925">
            <w:pPr>
              <w:pStyle w:val="TAL"/>
              <w:rPr>
                <w:rFonts w:eastAsia="DengXian"/>
                <w:lang w:eastAsia="zh-CN"/>
              </w:rPr>
            </w:pPr>
            <w:r w:rsidRPr="008F2871">
              <w:rPr>
                <w:rFonts w:eastAsia="DengXian"/>
                <w:lang w:eastAsia="zh-CN"/>
              </w:rPr>
              <w:t xml:space="preserve">Indicates whether the UE supports </w:t>
            </w:r>
            <w:r w:rsidR="007A50C2" w:rsidRPr="008F2871">
              <w:rPr>
                <w:rFonts w:eastAsia="DengXian"/>
                <w:lang w:eastAsia="zh-CN"/>
              </w:rPr>
              <w:t>XR PDU set handling</w:t>
            </w:r>
            <w:r w:rsidR="0092491D" w:rsidRPr="008F2871">
              <w:rPr>
                <w:rFonts w:eastAsia="DengXian"/>
                <w:lang w:eastAsia="zh-CN"/>
              </w:rPr>
              <w:t>,</w:t>
            </w:r>
            <w:r w:rsidR="009A189D">
              <w:rPr>
                <w:rFonts w:eastAsia="DengXian"/>
                <w:lang w:eastAsia="zh-CN"/>
              </w:rPr>
              <w:t xml:space="preserve"> </w:t>
            </w:r>
            <w:r w:rsidR="0092491D" w:rsidRPr="008F2871">
              <w:rPr>
                <w:rFonts w:eastAsia="DengXian"/>
                <w:lang w:eastAsia="zh-CN"/>
              </w:rPr>
              <w:t>PDU set-based discard and UE assistance information of UL traffic as specified in TS38.323 [</w:t>
            </w:r>
            <w:r w:rsidR="00CE7BC6" w:rsidRPr="008F2871">
              <w:rPr>
                <w:rFonts w:eastAsia="DengXian"/>
                <w:lang w:eastAsia="zh-CN"/>
              </w:rPr>
              <w:t>16</w:t>
            </w:r>
            <w:r w:rsidR="0092491D" w:rsidRPr="008F2871">
              <w:rPr>
                <w:rFonts w:eastAsia="DengXian"/>
                <w:lang w:eastAsia="zh-CN"/>
              </w:rPr>
              <w:t>]</w:t>
            </w:r>
            <w:r w:rsidR="007A50C2" w:rsidRPr="008F2871">
              <w:rPr>
                <w:rFonts w:eastAsia="DengXian"/>
                <w:lang w:eastAsia="zh-CN"/>
              </w:rPr>
              <w:t xml:space="preserve"> </w:t>
            </w:r>
            <w:r w:rsidR="0092491D" w:rsidRPr="008F2871">
              <w:rPr>
                <w:rFonts w:eastAsia="DengXian"/>
                <w:lang w:eastAsia="zh-CN"/>
              </w:rPr>
              <w:t>and TS38.331 [</w:t>
            </w:r>
            <w:r w:rsidR="00CE7BC6" w:rsidRPr="008F2871">
              <w:rPr>
                <w:rFonts w:eastAsia="DengXian"/>
                <w:lang w:eastAsia="zh-CN"/>
              </w:rPr>
              <w:t>17</w:t>
            </w:r>
            <w:r w:rsidR="0092491D" w:rsidRPr="008F2871">
              <w:rPr>
                <w:rFonts w:eastAsia="DengXian"/>
                <w:lang w:eastAsia="zh-CN"/>
              </w:rPr>
              <w:t>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97014C" w14:textId="77777777" w:rsidR="00991168" w:rsidRPr="008F2871" w:rsidRDefault="00991168" w:rsidP="00151925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 w:rsidRPr="008F2871">
              <w:rPr>
                <w:rFonts w:eastAsiaTheme="minorEastAsia"/>
                <w:lang w:eastAsia="zh-CN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1996B4" w14:textId="77777777" w:rsidR="00991168" w:rsidRPr="008F2871" w:rsidRDefault="00991168" w:rsidP="00151925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  <w:lang w:eastAsia="zh-CN"/>
              </w:rPr>
            </w:pPr>
            <w:r w:rsidRPr="008F2871">
              <w:rPr>
                <w:rFonts w:eastAsia="DengXian"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B745EA" w14:textId="77777777" w:rsidR="00991168" w:rsidRPr="008F2871" w:rsidRDefault="00991168" w:rsidP="00151925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  <w:lang w:eastAsia="zh-CN"/>
              </w:rPr>
            </w:pPr>
            <w:r w:rsidRPr="008F2871">
              <w:rPr>
                <w:rFonts w:eastAsia="DengXian"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0209A3" w14:textId="77777777" w:rsidR="00991168" w:rsidRPr="008F2871" w:rsidRDefault="00991168" w:rsidP="00151925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  <w:lang w:eastAsia="zh-CN"/>
              </w:rPr>
            </w:pPr>
            <w:r w:rsidRPr="008F2871">
              <w:rPr>
                <w:rFonts w:eastAsia="DengXian" w:cs="Arial"/>
                <w:bCs/>
                <w:iCs/>
                <w:szCs w:val="18"/>
                <w:lang w:eastAsia="zh-CN"/>
              </w:rPr>
              <w:t>No</w:t>
            </w:r>
          </w:p>
        </w:tc>
      </w:tr>
      <w:tr w:rsidR="00991168" w:rsidRPr="008F2871" w14:paraId="0456C0D4" w14:textId="77777777" w:rsidTr="00151925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8DE5C7" w14:textId="060ED4BE" w:rsidR="000346AA" w:rsidRPr="008F2871" w:rsidRDefault="000346AA" w:rsidP="000346AA">
            <w:pPr>
              <w:pStyle w:val="TAL"/>
              <w:rPr>
                <w:rFonts w:eastAsia="DengXian"/>
                <w:b/>
                <w:bCs/>
                <w:i/>
                <w:iCs/>
                <w:lang w:eastAsia="zh-CN"/>
              </w:rPr>
            </w:pPr>
            <w:r w:rsidRPr="008F2871">
              <w:rPr>
                <w:rFonts w:eastAsia="DengXian"/>
                <w:b/>
                <w:bCs/>
                <w:i/>
                <w:iCs/>
                <w:lang w:eastAsia="zh-CN"/>
              </w:rPr>
              <w:t xml:space="preserve">additionalBSR-Table-r18 </w:t>
            </w:r>
          </w:p>
          <w:p w14:paraId="01AD6203" w14:textId="02921115" w:rsidR="00991168" w:rsidRPr="008F2871" w:rsidRDefault="00991168" w:rsidP="00151925">
            <w:pPr>
              <w:pStyle w:val="TAL"/>
              <w:rPr>
                <w:rFonts w:eastAsia="DengXian"/>
                <w:lang w:eastAsia="zh-CN"/>
              </w:rPr>
            </w:pPr>
            <w:r w:rsidRPr="008F2871">
              <w:rPr>
                <w:rFonts w:eastAsia="DengXian"/>
                <w:lang w:eastAsia="zh-CN"/>
              </w:rPr>
              <w:t xml:space="preserve">Indicates whether the UE supports </w:t>
            </w:r>
            <w:r w:rsidR="0092491D" w:rsidRPr="008F2871">
              <w:rPr>
                <w:rFonts w:eastAsia="DengXian"/>
                <w:lang w:eastAsia="zh-CN"/>
              </w:rPr>
              <w:t xml:space="preserve">additional BSR table </w:t>
            </w:r>
            <w:r w:rsidR="00A70A31" w:rsidRPr="008F2871">
              <w:rPr>
                <w:rFonts w:eastAsia="DengXian"/>
                <w:lang w:eastAsia="zh-CN"/>
              </w:rPr>
              <w:t xml:space="preserve">and additional BSR reporting triggers </w:t>
            </w:r>
            <w:r w:rsidR="0092491D" w:rsidRPr="008F2871">
              <w:rPr>
                <w:rFonts w:eastAsia="DengXian"/>
                <w:lang w:eastAsia="zh-CN"/>
              </w:rPr>
              <w:t>as specified in TS38.321 [</w:t>
            </w:r>
            <w:r w:rsidR="00CE7BC6" w:rsidRPr="008F2871">
              <w:rPr>
                <w:rFonts w:eastAsia="DengXian"/>
                <w:lang w:eastAsia="zh-CN"/>
              </w:rPr>
              <w:t>8</w:t>
            </w:r>
            <w:r w:rsidR="0092491D" w:rsidRPr="008F2871">
              <w:rPr>
                <w:rFonts w:eastAsia="DengXian"/>
                <w:lang w:eastAsia="zh-CN"/>
              </w:rPr>
              <w:t>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5CDD3" w14:textId="77777777" w:rsidR="00991168" w:rsidRPr="008F2871" w:rsidRDefault="00991168" w:rsidP="00151925">
            <w:pPr>
              <w:pStyle w:val="TAL"/>
              <w:jc w:val="center"/>
            </w:pPr>
            <w:r w:rsidRPr="008F2871">
              <w:rPr>
                <w:rFonts w:eastAsiaTheme="minorEastAsia"/>
                <w:lang w:eastAsia="zh-CN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061575" w14:textId="77777777" w:rsidR="00991168" w:rsidRPr="008F2871" w:rsidRDefault="00991168" w:rsidP="00151925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</w:rPr>
            </w:pPr>
            <w:r w:rsidRPr="008F2871">
              <w:rPr>
                <w:rFonts w:eastAsia="DengXian"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72195F" w14:textId="77777777" w:rsidR="00991168" w:rsidRPr="008F2871" w:rsidRDefault="00991168" w:rsidP="00151925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</w:rPr>
            </w:pPr>
            <w:r w:rsidRPr="008F2871">
              <w:rPr>
                <w:rFonts w:eastAsia="DengXian"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44329E" w14:textId="77777777" w:rsidR="00991168" w:rsidRPr="008F2871" w:rsidRDefault="00991168" w:rsidP="00151925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</w:rPr>
            </w:pPr>
            <w:r w:rsidRPr="008F2871">
              <w:rPr>
                <w:rFonts w:eastAsia="DengXian" w:cs="Arial"/>
                <w:bCs/>
                <w:iCs/>
                <w:szCs w:val="18"/>
                <w:lang w:eastAsia="zh-CN"/>
              </w:rPr>
              <w:t>No</w:t>
            </w:r>
          </w:p>
        </w:tc>
      </w:tr>
      <w:tr w:rsidR="00991168" w:rsidRPr="008F2871" w14:paraId="5600CA28" w14:textId="77777777" w:rsidTr="00151925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106DF3" w14:textId="77777777" w:rsidR="000346AA" w:rsidRPr="008F2871" w:rsidRDefault="000346AA" w:rsidP="000346AA">
            <w:pPr>
              <w:pStyle w:val="TAL"/>
              <w:rPr>
                <w:rFonts w:eastAsia="DengXian"/>
                <w:b/>
                <w:bCs/>
                <w:i/>
                <w:iCs/>
                <w:lang w:eastAsia="zh-CN"/>
              </w:rPr>
            </w:pPr>
            <w:r w:rsidRPr="008F2871">
              <w:rPr>
                <w:rFonts w:eastAsia="DengXian"/>
                <w:b/>
                <w:bCs/>
                <w:i/>
                <w:iCs/>
                <w:lang w:eastAsia="zh-CN"/>
              </w:rPr>
              <w:t xml:space="preserve">remainingTimeReporting-r18 </w:t>
            </w:r>
          </w:p>
          <w:p w14:paraId="4578C807" w14:textId="74ECEC31" w:rsidR="00991168" w:rsidRPr="008F2871" w:rsidRDefault="00991168" w:rsidP="00151925">
            <w:pPr>
              <w:pStyle w:val="TAL"/>
              <w:rPr>
                <w:rFonts w:eastAsia="DengXian"/>
                <w:lang w:eastAsia="zh-CN"/>
              </w:rPr>
            </w:pPr>
            <w:bookmarkStart w:id="2" w:name="OLE_LINK21"/>
            <w:r w:rsidRPr="008F2871">
              <w:rPr>
                <w:rFonts w:eastAsia="DengXian"/>
                <w:lang w:eastAsia="zh-CN"/>
              </w:rPr>
              <w:t xml:space="preserve">Indicates whether the UE supports </w:t>
            </w:r>
            <w:bookmarkEnd w:id="2"/>
            <w:r w:rsidR="00F70120" w:rsidRPr="008F2871">
              <w:rPr>
                <w:rFonts w:eastAsia="DengXian"/>
                <w:lang w:eastAsia="zh-CN"/>
              </w:rPr>
              <w:t>reporting of delay information and remaining time as specified in TS38.331 [17].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9E83F8" w14:textId="77777777" w:rsidR="00991168" w:rsidRPr="008F2871" w:rsidRDefault="00991168" w:rsidP="00151925">
            <w:pPr>
              <w:pStyle w:val="TAL"/>
              <w:jc w:val="center"/>
            </w:pPr>
            <w:r w:rsidRPr="008F2871">
              <w:rPr>
                <w:rFonts w:eastAsiaTheme="minorEastAsia"/>
                <w:lang w:eastAsia="zh-CN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39893F" w14:textId="77777777" w:rsidR="00991168" w:rsidRPr="008F2871" w:rsidRDefault="00991168" w:rsidP="00151925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</w:rPr>
            </w:pPr>
            <w:r w:rsidRPr="008F2871">
              <w:rPr>
                <w:rFonts w:eastAsia="DengXian"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533304" w14:textId="77777777" w:rsidR="00991168" w:rsidRPr="008F2871" w:rsidRDefault="00991168" w:rsidP="00151925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</w:rPr>
            </w:pPr>
            <w:r w:rsidRPr="008F2871">
              <w:rPr>
                <w:rFonts w:eastAsia="DengXian"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D9077B" w14:textId="77777777" w:rsidR="00991168" w:rsidRPr="008F2871" w:rsidRDefault="00991168" w:rsidP="00151925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</w:rPr>
            </w:pPr>
            <w:r w:rsidRPr="008F2871">
              <w:rPr>
                <w:rFonts w:eastAsia="DengXian" w:cs="Arial"/>
                <w:bCs/>
                <w:iCs/>
                <w:szCs w:val="18"/>
                <w:lang w:eastAsia="zh-CN"/>
              </w:rPr>
              <w:t>No</w:t>
            </w:r>
          </w:p>
        </w:tc>
      </w:tr>
      <w:tr w:rsidR="00991168" w:rsidRPr="008F2871" w14:paraId="3BA07203" w14:textId="77777777" w:rsidTr="00151925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7DD4F9" w14:textId="77777777" w:rsidR="000346AA" w:rsidRPr="008F2871" w:rsidRDefault="000346AA" w:rsidP="000346AA">
            <w:pPr>
              <w:pStyle w:val="TAL"/>
              <w:rPr>
                <w:rFonts w:eastAsia="DengXian"/>
                <w:b/>
                <w:bCs/>
                <w:i/>
                <w:iCs/>
                <w:lang w:eastAsia="zh-CN"/>
              </w:rPr>
            </w:pPr>
            <w:bookmarkStart w:id="3" w:name="OLE_LINK7"/>
            <w:r w:rsidRPr="008F2871">
              <w:rPr>
                <w:rFonts w:eastAsia="DengXian"/>
                <w:b/>
                <w:bCs/>
                <w:i/>
                <w:iCs/>
                <w:lang w:eastAsia="zh-CN"/>
              </w:rPr>
              <w:t xml:space="preserve">rationalDRX-Periodicity-r18 </w:t>
            </w:r>
          </w:p>
          <w:bookmarkEnd w:id="3"/>
          <w:p w14:paraId="0F3CDAC1" w14:textId="7712E946" w:rsidR="00991168" w:rsidRPr="008F2871" w:rsidRDefault="00991168" w:rsidP="00151925">
            <w:pPr>
              <w:pStyle w:val="TAL"/>
              <w:rPr>
                <w:rFonts w:eastAsia="DengXian"/>
                <w:lang w:eastAsia="zh-CN"/>
              </w:rPr>
            </w:pPr>
            <w:r w:rsidRPr="008F2871">
              <w:rPr>
                <w:rFonts w:eastAsia="DengXian"/>
                <w:lang w:eastAsia="zh-CN"/>
              </w:rPr>
              <w:t xml:space="preserve">Indicates whether the UE supports </w:t>
            </w:r>
            <w:r w:rsidR="00F70120" w:rsidRPr="008F2871">
              <w:rPr>
                <w:rFonts w:eastAsia="DengXian"/>
                <w:lang w:eastAsia="zh-CN"/>
              </w:rPr>
              <w:t>using rational number DRX periodicity as specified in TS38.321 [8] and TS38.331 [17].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A0E3DF" w14:textId="77777777" w:rsidR="00991168" w:rsidRPr="008F2871" w:rsidRDefault="00991168" w:rsidP="00151925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 w:rsidRPr="008F2871">
              <w:rPr>
                <w:rFonts w:eastAsiaTheme="minorEastAsia"/>
                <w:lang w:eastAsia="zh-CN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52BFF9" w14:textId="77777777" w:rsidR="00991168" w:rsidRPr="008F2871" w:rsidRDefault="00991168" w:rsidP="00151925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  <w:lang w:eastAsia="zh-CN"/>
              </w:rPr>
            </w:pPr>
            <w:r w:rsidRPr="008F2871">
              <w:rPr>
                <w:rFonts w:eastAsia="DengXian"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9B84C2" w14:textId="77777777" w:rsidR="00991168" w:rsidRPr="008F2871" w:rsidRDefault="00991168" w:rsidP="00151925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  <w:lang w:eastAsia="zh-CN"/>
              </w:rPr>
            </w:pPr>
            <w:r w:rsidRPr="008F2871">
              <w:rPr>
                <w:rFonts w:eastAsia="DengXian"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40BD06" w14:textId="77777777" w:rsidR="00991168" w:rsidRPr="008F2871" w:rsidRDefault="00991168" w:rsidP="00151925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  <w:lang w:eastAsia="zh-CN"/>
              </w:rPr>
            </w:pPr>
            <w:r w:rsidRPr="008F2871">
              <w:rPr>
                <w:rFonts w:eastAsia="DengXian" w:cs="Arial"/>
                <w:bCs/>
                <w:iCs/>
                <w:szCs w:val="18"/>
                <w:lang w:eastAsia="zh-CN"/>
              </w:rPr>
              <w:t>No</w:t>
            </w:r>
          </w:p>
        </w:tc>
      </w:tr>
      <w:tr w:rsidR="00991168" w:rsidRPr="008F2871" w14:paraId="3D5A64AA" w14:textId="77777777" w:rsidTr="00151925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D27804" w14:textId="77777777" w:rsidR="000346AA" w:rsidRPr="008F2871" w:rsidRDefault="000346AA" w:rsidP="000346AA">
            <w:pPr>
              <w:pStyle w:val="TAL"/>
              <w:rPr>
                <w:rFonts w:eastAsia="DengXian"/>
                <w:b/>
                <w:bCs/>
                <w:i/>
                <w:iCs/>
                <w:lang w:eastAsia="zh-CN"/>
              </w:rPr>
            </w:pPr>
            <w:r w:rsidRPr="008F2871">
              <w:rPr>
                <w:rFonts w:eastAsia="DengXian"/>
                <w:b/>
                <w:bCs/>
                <w:i/>
                <w:iCs/>
                <w:lang w:eastAsia="zh-CN"/>
              </w:rPr>
              <w:t xml:space="preserve">sfn-WrapAroundMitigation-r18 </w:t>
            </w:r>
          </w:p>
          <w:p w14:paraId="390C55AE" w14:textId="047A6F91" w:rsidR="00991168" w:rsidRPr="008F2871" w:rsidRDefault="00991168" w:rsidP="00151925">
            <w:pPr>
              <w:pStyle w:val="TAL"/>
              <w:rPr>
                <w:rFonts w:eastAsia="DengXian"/>
                <w:lang w:eastAsia="zh-CN"/>
              </w:rPr>
            </w:pPr>
            <w:r w:rsidRPr="008F2871">
              <w:rPr>
                <w:rFonts w:eastAsia="DengXian"/>
                <w:lang w:eastAsia="zh-CN"/>
              </w:rPr>
              <w:t xml:space="preserve">Indicates whether the UE supports </w:t>
            </w:r>
            <w:r w:rsidR="00F70120" w:rsidRPr="008F2871">
              <w:rPr>
                <w:rFonts w:eastAsia="DengXian"/>
                <w:lang w:eastAsia="zh-CN"/>
              </w:rPr>
              <w:t>SFN wrap-around solution as specified in TS38.321 [8] and TS38.331 [17].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3FC908" w14:textId="77777777" w:rsidR="00991168" w:rsidRPr="008F2871" w:rsidRDefault="00991168" w:rsidP="00151925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 w:rsidRPr="008F2871">
              <w:rPr>
                <w:rFonts w:eastAsiaTheme="minorEastAsia"/>
                <w:lang w:eastAsia="zh-CN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100310" w14:textId="77777777" w:rsidR="00991168" w:rsidRPr="008F2871" w:rsidRDefault="00991168" w:rsidP="00151925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  <w:lang w:eastAsia="zh-CN"/>
              </w:rPr>
            </w:pPr>
            <w:r w:rsidRPr="008F2871">
              <w:rPr>
                <w:rFonts w:eastAsia="DengXian"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523767" w14:textId="77777777" w:rsidR="00991168" w:rsidRPr="008F2871" w:rsidRDefault="00991168" w:rsidP="00151925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  <w:lang w:eastAsia="zh-CN"/>
              </w:rPr>
            </w:pPr>
            <w:r w:rsidRPr="008F2871">
              <w:rPr>
                <w:rFonts w:eastAsia="DengXian"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246C46" w14:textId="77777777" w:rsidR="00991168" w:rsidRPr="008F2871" w:rsidRDefault="00991168" w:rsidP="00151925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  <w:lang w:eastAsia="zh-CN"/>
              </w:rPr>
            </w:pPr>
            <w:r w:rsidRPr="008F2871">
              <w:rPr>
                <w:rFonts w:eastAsia="DengXian" w:cs="Arial"/>
                <w:bCs/>
                <w:iCs/>
                <w:szCs w:val="18"/>
                <w:lang w:eastAsia="zh-CN"/>
              </w:rPr>
              <w:t>No</w:t>
            </w:r>
          </w:p>
        </w:tc>
      </w:tr>
      <w:tr w:rsidR="00991168" w:rsidRPr="008F2871" w14:paraId="253A66E6" w14:textId="77777777" w:rsidTr="00151925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7BE5B9" w14:textId="77777777" w:rsidR="000346AA" w:rsidRPr="008F2871" w:rsidRDefault="000346AA" w:rsidP="000346AA">
            <w:pPr>
              <w:pStyle w:val="TAL"/>
              <w:rPr>
                <w:rFonts w:eastAsia="DengXian"/>
                <w:b/>
                <w:bCs/>
                <w:i/>
                <w:iCs/>
                <w:lang w:eastAsia="zh-CN"/>
              </w:rPr>
            </w:pPr>
            <w:bookmarkStart w:id="4" w:name="OLE_LINK19"/>
            <w:r w:rsidRPr="008F2871">
              <w:rPr>
                <w:rFonts w:eastAsia="DengXian"/>
                <w:b/>
                <w:bCs/>
                <w:i/>
                <w:iCs/>
                <w:lang w:eastAsia="zh-CN"/>
              </w:rPr>
              <w:t xml:space="preserve">multipleCG-PUSCH-Tx-r18 </w:t>
            </w:r>
          </w:p>
          <w:p w14:paraId="2B11D70F" w14:textId="40555C8B" w:rsidR="00991168" w:rsidRPr="008F2871" w:rsidRDefault="00991168" w:rsidP="00151925">
            <w:pPr>
              <w:pStyle w:val="TAL"/>
              <w:rPr>
                <w:rFonts w:eastAsia="DengXian"/>
                <w:bCs/>
                <w:iCs/>
                <w:lang w:eastAsia="zh-CN"/>
              </w:rPr>
            </w:pPr>
            <w:bookmarkStart w:id="5" w:name="OLE_LINK25"/>
            <w:bookmarkEnd w:id="4"/>
            <w:r w:rsidRPr="008F2871">
              <w:rPr>
                <w:rFonts w:eastAsia="DengXian"/>
                <w:bCs/>
                <w:iCs/>
                <w:lang w:eastAsia="zh-CN"/>
              </w:rPr>
              <w:t xml:space="preserve">Indicates whether the UE supports </w:t>
            </w:r>
            <w:bookmarkEnd w:id="5"/>
            <w:r w:rsidR="00103C36" w:rsidRPr="008F2871">
              <w:rPr>
                <w:rStyle w:val="normaltextrun"/>
                <w:color w:val="000000"/>
                <w:szCs w:val="18"/>
                <w:bdr w:val="none" w:sz="0" w:space="0" w:color="auto" w:frame="1"/>
              </w:rPr>
              <w:t xml:space="preserve">multiple CG PUSCH transmission occasions within a period of the CG PUSCH configuration </w:t>
            </w:r>
            <w:r w:rsidR="00F70120" w:rsidRPr="008F2871">
              <w:rPr>
                <w:rFonts w:eastAsia="DengXian"/>
                <w:lang w:eastAsia="zh-CN"/>
              </w:rPr>
              <w:t>as specified in TS38.213 [</w:t>
            </w:r>
            <w:r w:rsidR="00A96804" w:rsidRPr="008F2871">
              <w:rPr>
                <w:rFonts w:eastAsia="DengXian"/>
                <w:lang w:eastAsia="zh-CN"/>
              </w:rPr>
              <w:t>11]</w:t>
            </w:r>
            <w:r w:rsidR="00F70120" w:rsidRPr="008F2871">
              <w:rPr>
                <w:rFonts w:eastAsia="DengXian"/>
                <w:lang w:eastAsia="zh-CN"/>
              </w:rPr>
              <w:t xml:space="preserve"> and TS38.331 [17].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7425D3" w14:textId="77777777" w:rsidR="00991168" w:rsidRPr="008F2871" w:rsidRDefault="00991168" w:rsidP="00151925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 w:rsidRPr="008F2871">
              <w:rPr>
                <w:rFonts w:eastAsiaTheme="minorEastAsia"/>
                <w:lang w:eastAsia="zh-CN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DC0585" w14:textId="77777777" w:rsidR="00991168" w:rsidRPr="008F2871" w:rsidRDefault="00991168" w:rsidP="00151925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  <w:lang w:eastAsia="zh-CN"/>
              </w:rPr>
            </w:pPr>
            <w:r w:rsidRPr="008F2871">
              <w:rPr>
                <w:rFonts w:eastAsia="DengXian"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CC6813" w14:textId="77777777" w:rsidR="00991168" w:rsidRPr="008F2871" w:rsidRDefault="00991168" w:rsidP="00151925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  <w:lang w:eastAsia="zh-CN"/>
              </w:rPr>
            </w:pPr>
            <w:r w:rsidRPr="008F2871">
              <w:rPr>
                <w:rFonts w:eastAsia="DengXian"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C199EA" w14:textId="77777777" w:rsidR="00991168" w:rsidRPr="008F2871" w:rsidRDefault="00991168" w:rsidP="00151925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  <w:lang w:eastAsia="zh-CN"/>
              </w:rPr>
            </w:pPr>
            <w:r w:rsidRPr="008F2871">
              <w:rPr>
                <w:rFonts w:eastAsia="DengXian" w:cs="Arial"/>
                <w:bCs/>
                <w:iCs/>
                <w:szCs w:val="18"/>
                <w:lang w:eastAsia="zh-CN"/>
              </w:rPr>
              <w:t>No</w:t>
            </w:r>
          </w:p>
        </w:tc>
      </w:tr>
      <w:tr w:rsidR="007A50C2" w:rsidRPr="008F2871" w14:paraId="77191EDD" w14:textId="77777777" w:rsidTr="00151925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6504E3" w14:textId="77777777" w:rsidR="007A50C2" w:rsidRPr="008F2871" w:rsidRDefault="007A50C2" w:rsidP="00151925">
            <w:pPr>
              <w:pStyle w:val="TAL"/>
              <w:rPr>
                <w:rFonts w:eastAsia="DengXian"/>
                <w:b/>
                <w:bCs/>
                <w:i/>
                <w:iCs/>
                <w:lang w:eastAsia="zh-CN"/>
              </w:rPr>
            </w:pPr>
            <w:r w:rsidRPr="008F2871">
              <w:rPr>
                <w:rFonts w:eastAsia="DengXian"/>
                <w:b/>
                <w:bCs/>
                <w:i/>
                <w:iCs/>
                <w:lang w:eastAsia="zh-CN"/>
              </w:rPr>
              <w:t xml:space="preserve">uto-UCI-Indication-r18 </w:t>
            </w:r>
          </w:p>
          <w:p w14:paraId="20F5BBEB" w14:textId="07B75297" w:rsidR="007A50C2" w:rsidRPr="008F2871" w:rsidRDefault="00A96804" w:rsidP="00151925">
            <w:pPr>
              <w:pStyle w:val="TAL"/>
              <w:rPr>
                <w:rFonts w:eastAsia="DengXian"/>
                <w:bCs/>
                <w:iCs/>
                <w:lang w:eastAsia="zh-CN"/>
              </w:rPr>
            </w:pPr>
            <w:r w:rsidRPr="008F2871">
              <w:rPr>
                <w:rFonts w:eastAsia="DengXian"/>
                <w:bCs/>
                <w:iCs/>
                <w:lang w:eastAsia="zh-CN"/>
              </w:rPr>
              <w:t>Indicates whether the UE supports</w:t>
            </w:r>
            <w:r w:rsidR="003E00CD" w:rsidRPr="008F2871">
              <w:rPr>
                <w:rFonts w:eastAsia="DengXian"/>
                <w:bCs/>
                <w:iCs/>
                <w:lang w:eastAsia="zh-CN"/>
              </w:rPr>
              <w:t xml:space="preserve"> UCI-based indication of unused CG PUSCH occasions</w:t>
            </w:r>
            <w:r w:rsidRPr="008F2871">
              <w:rPr>
                <w:rStyle w:val="normaltextrun"/>
                <w:color w:val="000000"/>
                <w:szCs w:val="18"/>
                <w:bdr w:val="none" w:sz="0" w:space="0" w:color="auto" w:frame="1"/>
              </w:rPr>
              <w:t xml:space="preserve"> </w:t>
            </w:r>
            <w:r w:rsidRPr="008F2871">
              <w:rPr>
                <w:rFonts w:eastAsia="DengXian"/>
                <w:lang w:eastAsia="zh-CN"/>
              </w:rPr>
              <w:t>as specified in TS38.213 [11] and TS38.331 [17].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36E191" w14:textId="77777777" w:rsidR="007A50C2" w:rsidRPr="008F2871" w:rsidRDefault="007A50C2" w:rsidP="00151925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 w:rsidRPr="008F2871">
              <w:rPr>
                <w:rFonts w:eastAsiaTheme="minorEastAsia"/>
                <w:lang w:eastAsia="zh-CN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783E2E" w14:textId="77777777" w:rsidR="007A50C2" w:rsidRPr="008F2871" w:rsidRDefault="007A50C2" w:rsidP="00151925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  <w:lang w:eastAsia="zh-CN"/>
              </w:rPr>
            </w:pPr>
            <w:r w:rsidRPr="008F2871">
              <w:rPr>
                <w:rFonts w:eastAsia="DengXian"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F667FE" w14:textId="77777777" w:rsidR="007A50C2" w:rsidRPr="008F2871" w:rsidRDefault="007A50C2" w:rsidP="00151925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  <w:lang w:eastAsia="zh-CN"/>
              </w:rPr>
            </w:pPr>
            <w:r w:rsidRPr="008F2871">
              <w:rPr>
                <w:rFonts w:eastAsia="DengXian"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0049BA" w14:textId="77777777" w:rsidR="007A50C2" w:rsidRPr="008F2871" w:rsidRDefault="007A50C2" w:rsidP="00151925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  <w:lang w:eastAsia="zh-CN"/>
              </w:rPr>
            </w:pPr>
            <w:r w:rsidRPr="008F2871">
              <w:rPr>
                <w:rFonts w:eastAsia="DengXian" w:cs="Arial"/>
                <w:bCs/>
                <w:iCs/>
                <w:szCs w:val="18"/>
                <w:lang w:eastAsia="zh-CN"/>
              </w:rPr>
              <w:t>No</w:t>
            </w:r>
          </w:p>
        </w:tc>
      </w:tr>
      <w:tr w:rsidR="007A50C2" w:rsidRPr="008F2871" w14:paraId="223BA11C" w14:textId="77777777" w:rsidTr="00151925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8486B" w14:textId="77777777" w:rsidR="007A50C2" w:rsidRPr="008F2871" w:rsidRDefault="007A50C2" w:rsidP="00151925">
            <w:pPr>
              <w:pStyle w:val="TAL"/>
              <w:rPr>
                <w:rFonts w:eastAsia="DengXian"/>
                <w:b/>
                <w:bCs/>
                <w:i/>
                <w:iCs/>
                <w:lang w:eastAsia="zh-CN"/>
              </w:rPr>
            </w:pPr>
            <w:r w:rsidRPr="008F2871">
              <w:rPr>
                <w:rFonts w:eastAsia="DengXian"/>
                <w:b/>
                <w:bCs/>
                <w:i/>
                <w:iCs/>
                <w:lang w:eastAsia="zh-CN"/>
              </w:rPr>
              <w:t>retransmissionLessCG-r18</w:t>
            </w:r>
          </w:p>
          <w:p w14:paraId="7DBEF6DA" w14:textId="39141E56" w:rsidR="007A50C2" w:rsidRPr="008F2871" w:rsidRDefault="007A50C2" w:rsidP="00151925">
            <w:pPr>
              <w:pStyle w:val="TAL"/>
              <w:rPr>
                <w:rFonts w:eastAsia="DengXian"/>
                <w:bCs/>
                <w:iCs/>
                <w:lang w:eastAsia="zh-CN"/>
              </w:rPr>
            </w:pPr>
            <w:r w:rsidRPr="008F2871">
              <w:rPr>
                <w:rFonts w:eastAsia="DengXian"/>
                <w:bCs/>
                <w:iCs/>
                <w:lang w:eastAsia="zh-CN"/>
              </w:rPr>
              <w:t xml:space="preserve">Indicates whether the UE supports </w:t>
            </w:r>
            <w:r w:rsidR="003E00CD" w:rsidRPr="008F2871">
              <w:rPr>
                <w:rFonts w:eastAsia="DengXian"/>
                <w:bCs/>
                <w:iCs/>
                <w:lang w:eastAsia="zh-CN"/>
              </w:rPr>
              <w:t xml:space="preserve">retransmission-less CG operation </w:t>
            </w:r>
            <w:r w:rsidR="00F70120" w:rsidRPr="008F2871">
              <w:rPr>
                <w:rFonts w:eastAsia="DengXian"/>
                <w:lang w:eastAsia="zh-CN"/>
              </w:rPr>
              <w:t>as specified in TS38.321 [8] and TS38.331 [17].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10FC10" w14:textId="77777777" w:rsidR="007A50C2" w:rsidRPr="008F2871" w:rsidRDefault="007A50C2" w:rsidP="00151925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 w:rsidRPr="008F2871">
              <w:rPr>
                <w:rFonts w:eastAsiaTheme="minorEastAsia"/>
                <w:lang w:eastAsia="zh-CN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A2B6D3" w14:textId="77777777" w:rsidR="007A50C2" w:rsidRPr="008F2871" w:rsidRDefault="007A50C2" w:rsidP="00151925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  <w:lang w:eastAsia="zh-CN"/>
              </w:rPr>
            </w:pPr>
            <w:r w:rsidRPr="008F2871">
              <w:rPr>
                <w:rFonts w:eastAsia="DengXian"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4C7B4A" w14:textId="77777777" w:rsidR="007A50C2" w:rsidRPr="008F2871" w:rsidRDefault="007A50C2" w:rsidP="00151925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  <w:lang w:eastAsia="zh-CN"/>
              </w:rPr>
            </w:pPr>
            <w:r w:rsidRPr="008F2871">
              <w:rPr>
                <w:rFonts w:eastAsia="DengXian" w:cs="Arial"/>
                <w:bCs/>
                <w:iCs/>
                <w:szCs w:val="18"/>
                <w:lang w:eastAsia="zh-CN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22C063" w14:textId="77777777" w:rsidR="007A50C2" w:rsidRPr="008F2871" w:rsidRDefault="007A50C2" w:rsidP="00151925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  <w:lang w:eastAsia="zh-CN"/>
              </w:rPr>
            </w:pPr>
            <w:r w:rsidRPr="008F2871">
              <w:rPr>
                <w:rFonts w:eastAsia="DengXian" w:cs="Arial"/>
                <w:bCs/>
                <w:iCs/>
                <w:szCs w:val="18"/>
                <w:lang w:eastAsia="zh-CN"/>
              </w:rPr>
              <w:t>No</w:t>
            </w:r>
          </w:p>
        </w:tc>
      </w:tr>
    </w:tbl>
    <w:p w14:paraId="1D1A8E64" w14:textId="77777777" w:rsidR="00F06476" w:rsidRPr="008F2871" w:rsidRDefault="00F06476" w:rsidP="00F06476"/>
    <w:p w14:paraId="7359141F" w14:textId="77777777" w:rsidR="00D31FAA" w:rsidRPr="008F2871" w:rsidRDefault="00D31FAA" w:rsidP="00D31FAA"/>
    <w:p w14:paraId="18855031" w14:textId="77777777" w:rsidR="00DE7F28" w:rsidRPr="008F2871" w:rsidRDefault="00DE7F28" w:rsidP="009339CB">
      <w:pPr>
        <w:rPr>
          <w:sz w:val="22"/>
          <w:szCs w:val="22"/>
        </w:rPr>
      </w:pPr>
    </w:p>
    <w:sectPr w:rsidR="00DE7F28" w:rsidRPr="008F287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72616" w14:textId="77777777" w:rsidR="00624024" w:rsidRDefault="00624024">
      <w:r>
        <w:separator/>
      </w:r>
    </w:p>
  </w:endnote>
  <w:endnote w:type="continuationSeparator" w:id="0">
    <w:p w14:paraId="3C6FB85B" w14:textId="77777777" w:rsidR="00624024" w:rsidRDefault="00624024">
      <w:r>
        <w:continuationSeparator/>
      </w:r>
    </w:p>
  </w:endnote>
  <w:endnote w:type="continuationNotice" w:id="1">
    <w:p w14:paraId="17EE36EE" w14:textId="77777777" w:rsidR="00624024" w:rsidRDefault="006240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077E3" w14:textId="77777777" w:rsidR="00624024" w:rsidRDefault="00624024">
      <w:r>
        <w:separator/>
      </w:r>
    </w:p>
  </w:footnote>
  <w:footnote w:type="continuationSeparator" w:id="0">
    <w:p w14:paraId="4098BB64" w14:textId="77777777" w:rsidR="00624024" w:rsidRDefault="00624024">
      <w:r>
        <w:continuationSeparator/>
      </w:r>
    </w:p>
  </w:footnote>
  <w:footnote w:type="continuationNotice" w:id="1">
    <w:p w14:paraId="11DD179A" w14:textId="77777777" w:rsidR="00624024" w:rsidRDefault="0062402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43AF5"/>
    <w:multiLevelType w:val="hybridMultilevel"/>
    <w:tmpl w:val="A6F20694"/>
    <w:lvl w:ilvl="0" w:tplc="FFFFFFFF">
      <w:start w:val="1"/>
      <w:numFmt w:val="decimal"/>
      <w:lvlText w:val="%1."/>
      <w:lvlJc w:val="left"/>
      <w:pPr>
        <w:ind w:left="1352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3E3E68"/>
    <w:multiLevelType w:val="hybridMultilevel"/>
    <w:tmpl w:val="8FAE9CAA"/>
    <w:lvl w:ilvl="0" w:tplc="F878AD4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A4C7A18"/>
    <w:multiLevelType w:val="multilevel"/>
    <w:tmpl w:val="7C0AF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D2379C3"/>
    <w:multiLevelType w:val="hybridMultilevel"/>
    <w:tmpl w:val="2446EE7E"/>
    <w:lvl w:ilvl="0" w:tplc="1BAE48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81E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CE8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60AF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54CC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5C4D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88E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E67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8E63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4690610"/>
    <w:multiLevelType w:val="hybridMultilevel"/>
    <w:tmpl w:val="A6F20694"/>
    <w:lvl w:ilvl="0" w:tplc="FFFFFFFF">
      <w:start w:val="1"/>
      <w:numFmt w:val="decimal"/>
      <w:lvlText w:val="%1."/>
      <w:lvlJc w:val="left"/>
      <w:pPr>
        <w:ind w:left="1352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1CF74A5"/>
    <w:multiLevelType w:val="hybridMultilevel"/>
    <w:tmpl w:val="A6F20694"/>
    <w:lvl w:ilvl="0" w:tplc="FFFFFFFF">
      <w:start w:val="1"/>
      <w:numFmt w:val="decimal"/>
      <w:lvlText w:val="%1."/>
      <w:lvlJc w:val="left"/>
      <w:pPr>
        <w:ind w:left="1352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DC07C61"/>
    <w:multiLevelType w:val="hybridMultilevel"/>
    <w:tmpl w:val="B77CB156"/>
    <w:lvl w:ilvl="0" w:tplc="BB16C1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F038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E6E6F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A2E43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28E8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72EBD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C611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D60D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E036D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E590513"/>
    <w:multiLevelType w:val="hybridMultilevel"/>
    <w:tmpl w:val="A6F20694"/>
    <w:lvl w:ilvl="0" w:tplc="0409000F">
      <w:start w:val="1"/>
      <w:numFmt w:val="decimal"/>
      <w:lvlText w:val="%1."/>
      <w:lvlJc w:val="left"/>
      <w:pPr>
        <w:ind w:left="1352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F3D0A99"/>
    <w:multiLevelType w:val="hybridMultilevel"/>
    <w:tmpl w:val="D7349D2E"/>
    <w:lvl w:ilvl="0" w:tplc="CCA805F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0907A7"/>
    <w:multiLevelType w:val="hybridMultilevel"/>
    <w:tmpl w:val="A6F20694"/>
    <w:lvl w:ilvl="0" w:tplc="FFFFFFFF">
      <w:start w:val="1"/>
      <w:numFmt w:val="decimal"/>
      <w:lvlText w:val="%1."/>
      <w:lvlJc w:val="left"/>
      <w:pPr>
        <w:ind w:left="1352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C700B86"/>
    <w:multiLevelType w:val="hybridMultilevel"/>
    <w:tmpl w:val="AD528F34"/>
    <w:lvl w:ilvl="0" w:tplc="4B986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E273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E64B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423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24B9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2477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AE75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FEEB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7E5A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E4C6225"/>
    <w:multiLevelType w:val="hybridMultilevel"/>
    <w:tmpl w:val="429CB92E"/>
    <w:lvl w:ilvl="0" w:tplc="143231A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B834F1"/>
    <w:multiLevelType w:val="hybridMultilevel"/>
    <w:tmpl w:val="8488C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2E2658"/>
    <w:multiLevelType w:val="multilevel"/>
    <w:tmpl w:val="73BC9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97136E7"/>
    <w:multiLevelType w:val="multilevel"/>
    <w:tmpl w:val="08AC3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C7E4AD6"/>
    <w:multiLevelType w:val="hybridMultilevel"/>
    <w:tmpl w:val="4D5A0760"/>
    <w:lvl w:ilvl="0" w:tplc="4F805C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F8D6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DEE6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0605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AF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6C2E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CEC0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3AB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169D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974176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2"/>
  </w:num>
  <w:num w:numId="4" w16cid:durableId="199124208">
    <w:abstractNumId w:val="8"/>
  </w:num>
  <w:num w:numId="5" w16cid:durableId="630793192">
    <w:abstractNumId w:val="7"/>
  </w:num>
  <w:num w:numId="6" w16cid:durableId="1154301696">
    <w:abstractNumId w:val="10"/>
  </w:num>
  <w:num w:numId="7" w16cid:durableId="1489399165">
    <w:abstractNumId w:val="11"/>
  </w:num>
  <w:num w:numId="8" w16cid:durableId="916792358">
    <w:abstractNumId w:val="4"/>
  </w:num>
  <w:num w:numId="9" w16cid:durableId="1292398238">
    <w:abstractNumId w:val="20"/>
  </w:num>
  <w:num w:numId="10" w16cid:durableId="200167671">
    <w:abstractNumId w:val="18"/>
  </w:num>
  <w:num w:numId="11" w16cid:durableId="1784036744">
    <w:abstractNumId w:val="12"/>
  </w:num>
  <w:num w:numId="12" w16cid:durableId="1401444910">
    <w:abstractNumId w:val="13"/>
  </w:num>
  <w:num w:numId="13" w16cid:durableId="1320959156">
    <w:abstractNumId w:val="3"/>
  </w:num>
  <w:num w:numId="14" w16cid:durableId="25520262">
    <w:abstractNumId w:val="16"/>
  </w:num>
  <w:num w:numId="15" w16cid:durableId="436025726">
    <w:abstractNumId w:val="5"/>
  </w:num>
  <w:num w:numId="16" w16cid:durableId="1727217161">
    <w:abstractNumId w:val="21"/>
  </w:num>
  <w:num w:numId="17" w16cid:durableId="595557781">
    <w:abstractNumId w:val="17"/>
  </w:num>
  <w:num w:numId="18" w16cid:durableId="360399550">
    <w:abstractNumId w:val="1"/>
  </w:num>
  <w:num w:numId="19" w16cid:durableId="948438875">
    <w:abstractNumId w:val="6"/>
  </w:num>
  <w:num w:numId="20" w16cid:durableId="258370349">
    <w:abstractNumId w:val="14"/>
  </w:num>
  <w:num w:numId="21" w16cid:durableId="1072432463">
    <w:abstractNumId w:val="19"/>
  </w:num>
  <w:num w:numId="22" w16cid:durableId="811362530">
    <w:abstractNumId w:val="9"/>
  </w:num>
  <w:num w:numId="23" w16cid:durableId="86247767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50CD"/>
    <w:rsid w:val="0000586D"/>
    <w:rsid w:val="00005F01"/>
    <w:rsid w:val="00006C10"/>
    <w:rsid w:val="000145E5"/>
    <w:rsid w:val="00016557"/>
    <w:rsid w:val="000174ED"/>
    <w:rsid w:val="00022D45"/>
    <w:rsid w:val="00023C40"/>
    <w:rsid w:val="00024E4E"/>
    <w:rsid w:val="00033397"/>
    <w:rsid w:val="000346AA"/>
    <w:rsid w:val="00040095"/>
    <w:rsid w:val="00040119"/>
    <w:rsid w:val="0004153B"/>
    <w:rsid w:val="00044913"/>
    <w:rsid w:val="0005224E"/>
    <w:rsid w:val="00064C1D"/>
    <w:rsid w:val="00065268"/>
    <w:rsid w:val="00073C9C"/>
    <w:rsid w:val="00076412"/>
    <w:rsid w:val="0007683F"/>
    <w:rsid w:val="00080512"/>
    <w:rsid w:val="0008225E"/>
    <w:rsid w:val="000843C7"/>
    <w:rsid w:val="00085774"/>
    <w:rsid w:val="00090468"/>
    <w:rsid w:val="00092731"/>
    <w:rsid w:val="00094568"/>
    <w:rsid w:val="000A1C84"/>
    <w:rsid w:val="000A2DB7"/>
    <w:rsid w:val="000A4D81"/>
    <w:rsid w:val="000B2B76"/>
    <w:rsid w:val="000B7BCF"/>
    <w:rsid w:val="000C522B"/>
    <w:rsid w:val="000D2B04"/>
    <w:rsid w:val="000D58AB"/>
    <w:rsid w:val="000E3BD4"/>
    <w:rsid w:val="000E6873"/>
    <w:rsid w:val="000F3647"/>
    <w:rsid w:val="000F4237"/>
    <w:rsid w:val="000F4332"/>
    <w:rsid w:val="000F642D"/>
    <w:rsid w:val="001007E6"/>
    <w:rsid w:val="00103B67"/>
    <w:rsid w:val="00103C36"/>
    <w:rsid w:val="00112F1A"/>
    <w:rsid w:val="00120460"/>
    <w:rsid w:val="00120B4E"/>
    <w:rsid w:val="00122190"/>
    <w:rsid w:val="001226D2"/>
    <w:rsid w:val="00122D4C"/>
    <w:rsid w:val="00125ABD"/>
    <w:rsid w:val="0013052F"/>
    <w:rsid w:val="00132AAF"/>
    <w:rsid w:val="00134001"/>
    <w:rsid w:val="0013674C"/>
    <w:rsid w:val="00136F22"/>
    <w:rsid w:val="00140163"/>
    <w:rsid w:val="00141F71"/>
    <w:rsid w:val="00145075"/>
    <w:rsid w:val="00151925"/>
    <w:rsid w:val="00163AF2"/>
    <w:rsid w:val="001726B0"/>
    <w:rsid w:val="001741A0"/>
    <w:rsid w:val="00175FA0"/>
    <w:rsid w:val="0017613D"/>
    <w:rsid w:val="0018115E"/>
    <w:rsid w:val="0018542A"/>
    <w:rsid w:val="00187767"/>
    <w:rsid w:val="00191B09"/>
    <w:rsid w:val="00194181"/>
    <w:rsid w:val="00194CD0"/>
    <w:rsid w:val="001A46C5"/>
    <w:rsid w:val="001A4CED"/>
    <w:rsid w:val="001A6B32"/>
    <w:rsid w:val="001B3ADA"/>
    <w:rsid w:val="001B49C9"/>
    <w:rsid w:val="001B5BF0"/>
    <w:rsid w:val="001B638E"/>
    <w:rsid w:val="001C23F4"/>
    <w:rsid w:val="001C4F79"/>
    <w:rsid w:val="001C529A"/>
    <w:rsid w:val="001C7AB8"/>
    <w:rsid w:val="001C7AE5"/>
    <w:rsid w:val="001D122E"/>
    <w:rsid w:val="001D53BC"/>
    <w:rsid w:val="001E3AE1"/>
    <w:rsid w:val="001F0FC0"/>
    <w:rsid w:val="001F168B"/>
    <w:rsid w:val="001F4065"/>
    <w:rsid w:val="001F7831"/>
    <w:rsid w:val="002008A1"/>
    <w:rsid w:val="00204045"/>
    <w:rsid w:val="002061EE"/>
    <w:rsid w:val="0020712B"/>
    <w:rsid w:val="0021250D"/>
    <w:rsid w:val="0021415F"/>
    <w:rsid w:val="0022606D"/>
    <w:rsid w:val="0022785C"/>
    <w:rsid w:val="00231728"/>
    <w:rsid w:val="0023470C"/>
    <w:rsid w:val="0023515A"/>
    <w:rsid w:val="0023760A"/>
    <w:rsid w:val="00240F28"/>
    <w:rsid w:val="00244A05"/>
    <w:rsid w:val="00250404"/>
    <w:rsid w:val="00253579"/>
    <w:rsid w:val="00254110"/>
    <w:rsid w:val="00255401"/>
    <w:rsid w:val="0025697D"/>
    <w:rsid w:val="00256B74"/>
    <w:rsid w:val="002610D8"/>
    <w:rsid w:val="00261916"/>
    <w:rsid w:val="00264B0B"/>
    <w:rsid w:val="00270B47"/>
    <w:rsid w:val="002747EC"/>
    <w:rsid w:val="00277047"/>
    <w:rsid w:val="00280261"/>
    <w:rsid w:val="002826BE"/>
    <w:rsid w:val="00282BFF"/>
    <w:rsid w:val="002855BF"/>
    <w:rsid w:val="00285C0D"/>
    <w:rsid w:val="00286AA3"/>
    <w:rsid w:val="002916C4"/>
    <w:rsid w:val="00292BE1"/>
    <w:rsid w:val="00294548"/>
    <w:rsid w:val="00296450"/>
    <w:rsid w:val="002A0C94"/>
    <w:rsid w:val="002A5A73"/>
    <w:rsid w:val="002A7790"/>
    <w:rsid w:val="002B10CD"/>
    <w:rsid w:val="002B2988"/>
    <w:rsid w:val="002B6AD1"/>
    <w:rsid w:val="002D18BB"/>
    <w:rsid w:val="002D2797"/>
    <w:rsid w:val="002D56B8"/>
    <w:rsid w:val="002D5913"/>
    <w:rsid w:val="002D6B33"/>
    <w:rsid w:val="002E0A85"/>
    <w:rsid w:val="002E17E7"/>
    <w:rsid w:val="002E1A2F"/>
    <w:rsid w:val="002E2A6E"/>
    <w:rsid w:val="002E6D92"/>
    <w:rsid w:val="002F0BB5"/>
    <w:rsid w:val="002F0D22"/>
    <w:rsid w:val="00304554"/>
    <w:rsid w:val="00307A3E"/>
    <w:rsid w:val="00311B17"/>
    <w:rsid w:val="003126BF"/>
    <w:rsid w:val="00316034"/>
    <w:rsid w:val="003172DC"/>
    <w:rsid w:val="00323CE0"/>
    <w:rsid w:val="00325AE3"/>
    <w:rsid w:val="00326069"/>
    <w:rsid w:val="00327E55"/>
    <w:rsid w:val="00330813"/>
    <w:rsid w:val="00336287"/>
    <w:rsid w:val="0034095B"/>
    <w:rsid w:val="00340CE4"/>
    <w:rsid w:val="00342166"/>
    <w:rsid w:val="00345273"/>
    <w:rsid w:val="0035462D"/>
    <w:rsid w:val="00354923"/>
    <w:rsid w:val="00355226"/>
    <w:rsid w:val="0036459E"/>
    <w:rsid w:val="00364B41"/>
    <w:rsid w:val="0036662F"/>
    <w:rsid w:val="003735E2"/>
    <w:rsid w:val="00376C09"/>
    <w:rsid w:val="003779E9"/>
    <w:rsid w:val="00377DAD"/>
    <w:rsid w:val="00380869"/>
    <w:rsid w:val="00383096"/>
    <w:rsid w:val="003861B6"/>
    <w:rsid w:val="00390BAE"/>
    <w:rsid w:val="00390D77"/>
    <w:rsid w:val="0039346C"/>
    <w:rsid w:val="003A41EF"/>
    <w:rsid w:val="003A4476"/>
    <w:rsid w:val="003B40AD"/>
    <w:rsid w:val="003C3E85"/>
    <w:rsid w:val="003C4E37"/>
    <w:rsid w:val="003C537D"/>
    <w:rsid w:val="003C6851"/>
    <w:rsid w:val="003C71BC"/>
    <w:rsid w:val="003D0FD0"/>
    <w:rsid w:val="003D4C86"/>
    <w:rsid w:val="003D7091"/>
    <w:rsid w:val="003E00CD"/>
    <w:rsid w:val="003E16BE"/>
    <w:rsid w:val="003E16CF"/>
    <w:rsid w:val="003E6485"/>
    <w:rsid w:val="003F0575"/>
    <w:rsid w:val="003F4E28"/>
    <w:rsid w:val="004006E8"/>
    <w:rsid w:val="00401855"/>
    <w:rsid w:val="00402261"/>
    <w:rsid w:val="00402E59"/>
    <w:rsid w:val="004047D9"/>
    <w:rsid w:val="004103A8"/>
    <w:rsid w:val="00415D28"/>
    <w:rsid w:val="00416B38"/>
    <w:rsid w:val="00421EBE"/>
    <w:rsid w:val="00425960"/>
    <w:rsid w:val="00427F5C"/>
    <w:rsid w:val="00435F03"/>
    <w:rsid w:val="004407EA"/>
    <w:rsid w:val="004438E4"/>
    <w:rsid w:val="004463C0"/>
    <w:rsid w:val="00446C3A"/>
    <w:rsid w:val="00447B90"/>
    <w:rsid w:val="00460844"/>
    <w:rsid w:val="00463053"/>
    <w:rsid w:val="004651CA"/>
    <w:rsid w:val="004652A2"/>
    <w:rsid w:val="00465587"/>
    <w:rsid w:val="004705EC"/>
    <w:rsid w:val="00477455"/>
    <w:rsid w:val="00485636"/>
    <w:rsid w:val="00485FF9"/>
    <w:rsid w:val="0049442B"/>
    <w:rsid w:val="004A1F7B"/>
    <w:rsid w:val="004A4732"/>
    <w:rsid w:val="004A5708"/>
    <w:rsid w:val="004A70D2"/>
    <w:rsid w:val="004B33E6"/>
    <w:rsid w:val="004C44D2"/>
    <w:rsid w:val="004D283B"/>
    <w:rsid w:val="004D3578"/>
    <w:rsid w:val="004D380D"/>
    <w:rsid w:val="004D4A75"/>
    <w:rsid w:val="004E0523"/>
    <w:rsid w:val="004E1935"/>
    <w:rsid w:val="004E207E"/>
    <w:rsid w:val="004E213A"/>
    <w:rsid w:val="004E282C"/>
    <w:rsid w:val="004E5439"/>
    <w:rsid w:val="004F216C"/>
    <w:rsid w:val="004F2844"/>
    <w:rsid w:val="004F4540"/>
    <w:rsid w:val="004F4A06"/>
    <w:rsid w:val="004F5364"/>
    <w:rsid w:val="004F73A7"/>
    <w:rsid w:val="00503171"/>
    <w:rsid w:val="00506C28"/>
    <w:rsid w:val="00512204"/>
    <w:rsid w:val="00516C42"/>
    <w:rsid w:val="005172CE"/>
    <w:rsid w:val="005174D6"/>
    <w:rsid w:val="0051758A"/>
    <w:rsid w:val="00521743"/>
    <w:rsid w:val="0052514B"/>
    <w:rsid w:val="005308A3"/>
    <w:rsid w:val="00533DBA"/>
    <w:rsid w:val="00534DA0"/>
    <w:rsid w:val="00537809"/>
    <w:rsid w:val="0054084D"/>
    <w:rsid w:val="00540B9F"/>
    <w:rsid w:val="00543E6C"/>
    <w:rsid w:val="0055201A"/>
    <w:rsid w:val="00563344"/>
    <w:rsid w:val="005641EA"/>
    <w:rsid w:val="00565087"/>
    <w:rsid w:val="005651E0"/>
    <w:rsid w:val="0056573F"/>
    <w:rsid w:val="00566BC5"/>
    <w:rsid w:val="005674F7"/>
    <w:rsid w:val="00571279"/>
    <w:rsid w:val="005826FA"/>
    <w:rsid w:val="00586234"/>
    <w:rsid w:val="00591BF9"/>
    <w:rsid w:val="005A13AB"/>
    <w:rsid w:val="005A1C0B"/>
    <w:rsid w:val="005A2526"/>
    <w:rsid w:val="005A49C6"/>
    <w:rsid w:val="005A7C7C"/>
    <w:rsid w:val="005B7077"/>
    <w:rsid w:val="005C766E"/>
    <w:rsid w:val="005C7CD5"/>
    <w:rsid w:val="005D2BB7"/>
    <w:rsid w:val="005F411C"/>
    <w:rsid w:val="00603031"/>
    <w:rsid w:val="006055B5"/>
    <w:rsid w:val="0060798D"/>
    <w:rsid w:val="00610494"/>
    <w:rsid w:val="00611566"/>
    <w:rsid w:val="00623A1D"/>
    <w:rsid w:val="00624024"/>
    <w:rsid w:val="006244E8"/>
    <w:rsid w:val="00630563"/>
    <w:rsid w:val="00632DD3"/>
    <w:rsid w:val="00633432"/>
    <w:rsid w:val="006352F0"/>
    <w:rsid w:val="0064050A"/>
    <w:rsid w:val="006454FA"/>
    <w:rsid w:val="00646CBC"/>
    <w:rsid w:val="00646D99"/>
    <w:rsid w:val="00651675"/>
    <w:rsid w:val="006516D1"/>
    <w:rsid w:val="00655765"/>
    <w:rsid w:val="0065672F"/>
    <w:rsid w:val="00656910"/>
    <w:rsid w:val="00656BD5"/>
    <w:rsid w:val="00656E7D"/>
    <w:rsid w:val="006574C0"/>
    <w:rsid w:val="006631DD"/>
    <w:rsid w:val="00663439"/>
    <w:rsid w:val="00665D34"/>
    <w:rsid w:val="0067036B"/>
    <w:rsid w:val="0068584B"/>
    <w:rsid w:val="00696821"/>
    <w:rsid w:val="006970E5"/>
    <w:rsid w:val="006A03D2"/>
    <w:rsid w:val="006A510C"/>
    <w:rsid w:val="006A6623"/>
    <w:rsid w:val="006A735A"/>
    <w:rsid w:val="006B7E47"/>
    <w:rsid w:val="006C15B9"/>
    <w:rsid w:val="006C1CD8"/>
    <w:rsid w:val="006C230E"/>
    <w:rsid w:val="006C404C"/>
    <w:rsid w:val="006C5C80"/>
    <w:rsid w:val="006C66D8"/>
    <w:rsid w:val="006D15E0"/>
    <w:rsid w:val="006D1E24"/>
    <w:rsid w:val="006D22AB"/>
    <w:rsid w:val="006D35DE"/>
    <w:rsid w:val="006E08CF"/>
    <w:rsid w:val="006E1057"/>
    <w:rsid w:val="006E1417"/>
    <w:rsid w:val="006E1C5A"/>
    <w:rsid w:val="006E77D5"/>
    <w:rsid w:val="006F2E64"/>
    <w:rsid w:val="006F6A2C"/>
    <w:rsid w:val="00703DD7"/>
    <w:rsid w:val="007069DC"/>
    <w:rsid w:val="00710201"/>
    <w:rsid w:val="0071164C"/>
    <w:rsid w:val="007158D9"/>
    <w:rsid w:val="00716825"/>
    <w:rsid w:val="00717DEB"/>
    <w:rsid w:val="0072073A"/>
    <w:rsid w:val="007227DF"/>
    <w:rsid w:val="00727BE2"/>
    <w:rsid w:val="00731FFB"/>
    <w:rsid w:val="007342B5"/>
    <w:rsid w:val="00734A5B"/>
    <w:rsid w:val="007368CF"/>
    <w:rsid w:val="00740464"/>
    <w:rsid w:val="00744E76"/>
    <w:rsid w:val="00744EAD"/>
    <w:rsid w:val="007473A9"/>
    <w:rsid w:val="00757D40"/>
    <w:rsid w:val="007658F1"/>
    <w:rsid w:val="007662B5"/>
    <w:rsid w:val="0076656F"/>
    <w:rsid w:val="00767019"/>
    <w:rsid w:val="00775FAF"/>
    <w:rsid w:val="00777AE0"/>
    <w:rsid w:val="00781536"/>
    <w:rsid w:val="00781F0F"/>
    <w:rsid w:val="00785EA9"/>
    <w:rsid w:val="0078727C"/>
    <w:rsid w:val="007902A3"/>
    <w:rsid w:val="0079049D"/>
    <w:rsid w:val="00791F11"/>
    <w:rsid w:val="00793DC5"/>
    <w:rsid w:val="00796823"/>
    <w:rsid w:val="007A0C59"/>
    <w:rsid w:val="007A2E55"/>
    <w:rsid w:val="007A381B"/>
    <w:rsid w:val="007A43CD"/>
    <w:rsid w:val="007A50C2"/>
    <w:rsid w:val="007A6E51"/>
    <w:rsid w:val="007B0E16"/>
    <w:rsid w:val="007B18D8"/>
    <w:rsid w:val="007B7047"/>
    <w:rsid w:val="007B797D"/>
    <w:rsid w:val="007C095F"/>
    <w:rsid w:val="007C2DD0"/>
    <w:rsid w:val="007C7B55"/>
    <w:rsid w:val="007D45B3"/>
    <w:rsid w:val="007E255B"/>
    <w:rsid w:val="007E50BC"/>
    <w:rsid w:val="007E7B5D"/>
    <w:rsid w:val="007F081A"/>
    <w:rsid w:val="007F2E08"/>
    <w:rsid w:val="007F3D18"/>
    <w:rsid w:val="008024FA"/>
    <w:rsid w:val="008028A4"/>
    <w:rsid w:val="0080581D"/>
    <w:rsid w:val="008064CA"/>
    <w:rsid w:val="008115C9"/>
    <w:rsid w:val="00813245"/>
    <w:rsid w:val="00821DCC"/>
    <w:rsid w:val="00822EBC"/>
    <w:rsid w:val="008275F9"/>
    <w:rsid w:val="008317C9"/>
    <w:rsid w:val="0083490D"/>
    <w:rsid w:val="00840C2F"/>
    <w:rsid w:val="00840DE0"/>
    <w:rsid w:val="00846B4A"/>
    <w:rsid w:val="008470C9"/>
    <w:rsid w:val="00847CD0"/>
    <w:rsid w:val="00847F0D"/>
    <w:rsid w:val="0085286F"/>
    <w:rsid w:val="008535D8"/>
    <w:rsid w:val="008607A8"/>
    <w:rsid w:val="00860A4A"/>
    <w:rsid w:val="0086229D"/>
    <w:rsid w:val="0086354A"/>
    <w:rsid w:val="00864AE6"/>
    <w:rsid w:val="0086777E"/>
    <w:rsid w:val="00872816"/>
    <w:rsid w:val="00872D55"/>
    <w:rsid w:val="00872FBB"/>
    <w:rsid w:val="0087357E"/>
    <w:rsid w:val="008768CA"/>
    <w:rsid w:val="00877678"/>
    <w:rsid w:val="00877EF9"/>
    <w:rsid w:val="00880559"/>
    <w:rsid w:val="00881210"/>
    <w:rsid w:val="008902BC"/>
    <w:rsid w:val="008975F3"/>
    <w:rsid w:val="008B1960"/>
    <w:rsid w:val="008B34A4"/>
    <w:rsid w:val="008B5306"/>
    <w:rsid w:val="008B54E8"/>
    <w:rsid w:val="008C2E2A"/>
    <w:rsid w:val="008C3057"/>
    <w:rsid w:val="008C45C1"/>
    <w:rsid w:val="008C5B58"/>
    <w:rsid w:val="008D15AD"/>
    <w:rsid w:val="008D2E4D"/>
    <w:rsid w:val="008D65ED"/>
    <w:rsid w:val="008E2227"/>
    <w:rsid w:val="008E2721"/>
    <w:rsid w:val="008E48A4"/>
    <w:rsid w:val="008E496F"/>
    <w:rsid w:val="008E6ADF"/>
    <w:rsid w:val="008F1AE5"/>
    <w:rsid w:val="008F2871"/>
    <w:rsid w:val="008F396F"/>
    <w:rsid w:val="008F3DCD"/>
    <w:rsid w:val="008F461E"/>
    <w:rsid w:val="008F4E2B"/>
    <w:rsid w:val="00900ED2"/>
    <w:rsid w:val="0090271F"/>
    <w:rsid w:val="00902DB9"/>
    <w:rsid w:val="0090466A"/>
    <w:rsid w:val="00905E5A"/>
    <w:rsid w:val="00911053"/>
    <w:rsid w:val="00916F68"/>
    <w:rsid w:val="00920380"/>
    <w:rsid w:val="00923655"/>
    <w:rsid w:val="00923717"/>
    <w:rsid w:val="009248C6"/>
    <w:rsid w:val="0092491D"/>
    <w:rsid w:val="009312A7"/>
    <w:rsid w:val="00933791"/>
    <w:rsid w:val="009339CB"/>
    <w:rsid w:val="00934015"/>
    <w:rsid w:val="00936071"/>
    <w:rsid w:val="009376CD"/>
    <w:rsid w:val="00940212"/>
    <w:rsid w:val="009403DF"/>
    <w:rsid w:val="0094053B"/>
    <w:rsid w:val="00941060"/>
    <w:rsid w:val="00942EC2"/>
    <w:rsid w:val="009523AC"/>
    <w:rsid w:val="00956A2B"/>
    <w:rsid w:val="00961B32"/>
    <w:rsid w:val="00962509"/>
    <w:rsid w:val="00970DB3"/>
    <w:rsid w:val="0097255C"/>
    <w:rsid w:val="00974BB0"/>
    <w:rsid w:val="0097552A"/>
    <w:rsid w:val="00975BCD"/>
    <w:rsid w:val="009818A2"/>
    <w:rsid w:val="009825C6"/>
    <w:rsid w:val="00991168"/>
    <w:rsid w:val="00992494"/>
    <w:rsid w:val="009928A9"/>
    <w:rsid w:val="009963D4"/>
    <w:rsid w:val="009A0AF3"/>
    <w:rsid w:val="009A189D"/>
    <w:rsid w:val="009A42C8"/>
    <w:rsid w:val="009A6C47"/>
    <w:rsid w:val="009B07CD"/>
    <w:rsid w:val="009B3A8C"/>
    <w:rsid w:val="009B4C4B"/>
    <w:rsid w:val="009B571A"/>
    <w:rsid w:val="009B581D"/>
    <w:rsid w:val="009C19E9"/>
    <w:rsid w:val="009C5450"/>
    <w:rsid w:val="009D419E"/>
    <w:rsid w:val="009D74A6"/>
    <w:rsid w:val="009E0B6D"/>
    <w:rsid w:val="009E0E87"/>
    <w:rsid w:val="009E0EC9"/>
    <w:rsid w:val="009F1A4A"/>
    <w:rsid w:val="009F2080"/>
    <w:rsid w:val="009F316D"/>
    <w:rsid w:val="009F552B"/>
    <w:rsid w:val="00A054DB"/>
    <w:rsid w:val="00A10F02"/>
    <w:rsid w:val="00A1560E"/>
    <w:rsid w:val="00A15C92"/>
    <w:rsid w:val="00A16350"/>
    <w:rsid w:val="00A17176"/>
    <w:rsid w:val="00A204CA"/>
    <w:rsid w:val="00A209D6"/>
    <w:rsid w:val="00A22738"/>
    <w:rsid w:val="00A248FB"/>
    <w:rsid w:val="00A25945"/>
    <w:rsid w:val="00A30EAF"/>
    <w:rsid w:val="00A33939"/>
    <w:rsid w:val="00A35821"/>
    <w:rsid w:val="00A36F5F"/>
    <w:rsid w:val="00A37743"/>
    <w:rsid w:val="00A430EC"/>
    <w:rsid w:val="00A4357D"/>
    <w:rsid w:val="00A45BE1"/>
    <w:rsid w:val="00A46722"/>
    <w:rsid w:val="00A47943"/>
    <w:rsid w:val="00A52E18"/>
    <w:rsid w:val="00A53724"/>
    <w:rsid w:val="00A54B2B"/>
    <w:rsid w:val="00A568D6"/>
    <w:rsid w:val="00A62F88"/>
    <w:rsid w:val="00A65094"/>
    <w:rsid w:val="00A6551E"/>
    <w:rsid w:val="00A670B1"/>
    <w:rsid w:val="00A703B6"/>
    <w:rsid w:val="00A707CB"/>
    <w:rsid w:val="00A70A31"/>
    <w:rsid w:val="00A7548C"/>
    <w:rsid w:val="00A82346"/>
    <w:rsid w:val="00A850BB"/>
    <w:rsid w:val="00A87FFA"/>
    <w:rsid w:val="00A91846"/>
    <w:rsid w:val="00A932C1"/>
    <w:rsid w:val="00A9671C"/>
    <w:rsid w:val="00A96804"/>
    <w:rsid w:val="00A976DD"/>
    <w:rsid w:val="00AA12BD"/>
    <w:rsid w:val="00AA1553"/>
    <w:rsid w:val="00AB022D"/>
    <w:rsid w:val="00AB0F81"/>
    <w:rsid w:val="00AB1FC0"/>
    <w:rsid w:val="00AC197A"/>
    <w:rsid w:val="00AC2868"/>
    <w:rsid w:val="00AC342B"/>
    <w:rsid w:val="00AD2B14"/>
    <w:rsid w:val="00AD5B13"/>
    <w:rsid w:val="00AE0CDD"/>
    <w:rsid w:val="00AE1B5A"/>
    <w:rsid w:val="00AE65AE"/>
    <w:rsid w:val="00AF0AFF"/>
    <w:rsid w:val="00AF2542"/>
    <w:rsid w:val="00B0485A"/>
    <w:rsid w:val="00B05380"/>
    <w:rsid w:val="00B05962"/>
    <w:rsid w:val="00B05EE2"/>
    <w:rsid w:val="00B07DE0"/>
    <w:rsid w:val="00B15449"/>
    <w:rsid w:val="00B155E1"/>
    <w:rsid w:val="00B158D6"/>
    <w:rsid w:val="00B16C2F"/>
    <w:rsid w:val="00B2073C"/>
    <w:rsid w:val="00B20E44"/>
    <w:rsid w:val="00B2281A"/>
    <w:rsid w:val="00B24494"/>
    <w:rsid w:val="00B27303"/>
    <w:rsid w:val="00B300FE"/>
    <w:rsid w:val="00B32172"/>
    <w:rsid w:val="00B33FB2"/>
    <w:rsid w:val="00B36504"/>
    <w:rsid w:val="00B47FD1"/>
    <w:rsid w:val="00B516BB"/>
    <w:rsid w:val="00B53BBA"/>
    <w:rsid w:val="00B53E3D"/>
    <w:rsid w:val="00B6129F"/>
    <w:rsid w:val="00B61786"/>
    <w:rsid w:val="00B62DEB"/>
    <w:rsid w:val="00B62FA2"/>
    <w:rsid w:val="00B673A3"/>
    <w:rsid w:val="00B7538C"/>
    <w:rsid w:val="00B7590C"/>
    <w:rsid w:val="00B75D2F"/>
    <w:rsid w:val="00B77636"/>
    <w:rsid w:val="00B8472C"/>
    <w:rsid w:val="00B84DB2"/>
    <w:rsid w:val="00B909D3"/>
    <w:rsid w:val="00B91399"/>
    <w:rsid w:val="00B92523"/>
    <w:rsid w:val="00B96D5F"/>
    <w:rsid w:val="00BA13BD"/>
    <w:rsid w:val="00BA14C6"/>
    <w:rsid w:val="00BA5D92"/>
    <w:rsid w:val="00BB2AAD"/>
    <w:rsid w:val="00BB625E"/>
    <w:rsid w:val="00BC3555"/>
    <w:rsid w:val="00BD1F54"/>
    <w:rsid w:val="00BE2CE3"/>
    <w:rsid w:val="00BE55F6"/>
    <w:rsid w:val="00BE5CC8"/>
    <w:rsid w:val="00BF4794"/>
    <w:rsid w:val="00C02D45"/>
    <w:rsid w:val="00C05066"/>
    <w:rsid w:val="00C063DA"/>
    <w:rsid w:val="00C12B51"/>
    <w:rsid w:val="00C22B10"/>
    <w:rsid w:val="00C24650"/>
    <w:rsid w:val="00C25465"/>
    <w:rsid w:val="00C278EF"/>
    <w:rsid w:val="00C30233"/>
    <w:rsid w:val="00C31702"/>
    <w:rsid w:val="00C33079"/>
    <w:rsid w:val="00C44164"/>
    <w:rsid w:val="00C44F74"/>
    <w:rsid w:val="00C47695"/>
    <w:rsid w:val="00C47862"/>
    <w:rsid w:val="00C5190F"/>
    <w:rsid w:val="00C5194C"/>
    <w:rsid w:val="00C51B19"/>
    <w:rsid w:val="00C55A12"/>
    <w:rsid w:val="00C6264B"/>
    <w:rsid w:val="00C626D4"/>
    <w:rsid w:val="00C64798"/>
    <w:rsid w:val="00C647DC"/>
    <w:rsid w:val="00C6553E"/>
    <w:rsid w:val="00C75ED6"/>
    <w:rsid w:val="00C8173F"/>
    <w:rsid w:val="00C8344F"/>
    <w:rsid w:val="00C83A13"/>
    <w:rsid w:val="00C86C24"/>
    <w:rsid w:val="00C86F10"/>
    <w:rsid w:val="00C9068C"/>
    <w:rsid w:val="00C90973"/>
    <w:rsid w:val="00C92967"/>
    <w:rsid w:val="00C9623F"/>
    <w:rsid w:val="00C96FC2"/>
    <w:rsid w:val="00CA3D0C"/>
    <w:rsid w:val="00CA508D"/>
    <w:rsid w:val="00CA654B"/>
    <w:rsid w:val="00CB72B8"/>
    <w:rsid w:val="00CC0DFA"/>
    <w:rsid w:val="00CC748F"/>
    <w:rsid w:val="00CD0BA8"/>
    <w:rsid w:val="00CD173E"/>
    <w:rsid w:val="00CD487D"/>
    <w:rsid w:val="00CD4C7B"/>
    <w:rsid w:val="00CD58FE"/>
    <w:rsid w:val="00CE0A85"/>
    <w:rsid w:val="00CE0DF4"/>
    <w:rsid w:val="00CE17BB"/>
    <w:rsid w:val="00CE29CA"/>
    <w:rsid w:val="00CE76D1"/>
    <w:rsid w:val="00CE7BC6"/>
    <w:rsid w:val="00CF08EF"/>
    <w:rsid w:val="00D06D25"/>
    <w:rsid w:val="00D1243C"/>
    <w:rsid w:val="00D15628"/>
    <w:rsid w:val="00D16E90"/>
    <w:rsid w:val="00D17F36"/>
    <w:rsid w:val="00D31FAA"/>
    <w:rsid w:val="00D33BE3"/>
    <w:rsid w:val="00D3792D"/>
    <w:rsid w:val="00D410A4"/>
    <w:rsid w:val="00D42B4B"/>
    <w:rsid w:val="00D4469D"/>
    <w:rsid w:val="00D503E2"/>
    <w:rsid w:val="00D53547"/>
    <w:rsid w:val="00D54820"/>
    <w:rsid w:val="00D55E47"/>
    <w:rsid w:val="00D566D5"/>
    <w:rsid w:val="00D62E19"/>
    <w:rsid w:val="00D6681C"/>
    <w:rsid w:val="00D67C2A"/>
    <w:rsid w:val="00D67CD1"/>
    <w:rsid w:val="00D67CD5"/>
    <w:rsid w:val="00D713A7"/>
    <w:rsid w:val="00D738D6"/>
    <w:rsid w:val="00D73CEC"/>
    <w:rsid w:val="00D77053"/>
    <w:rsid w:val="00D80795"/>
    <w:rsid w:val="00D80C07"/>
    <w:rsid w:val="00D80F8A"/>
    <w:rsid w:val="00D854BE"/>
    <w:rsid w:val="00D87B21"/>
    <w:rsid w:val="00D87E00"/>
    <w:rsid w:val="00D9134D"/>
    <w:rsid w:val="00D928A7"/>
    <w:rsid w:val="00D96D11"/>
    <w:rsid w:val="00DA6D97"/>
    <w:rsid w:val="00DA7A03"/>
    <w:rsid w:val="00DB0DB8"/>
    <w:rsid w:val="00DB176C"/>
    <w:rsid w:val="00DB1818"/>
    <w:rsid w:val="00DC1ACC"/>
    <w:rsid w:val="00DC309B"/>
    <w:rsid w:val="00DC4DA2"/>
    <w:rsid w:val="00DC5261"/>
    <w:rsid w:val="00DD1E33"/>
    <w:rsid w:val="00DD27C3"/>
    <w:rsid w:val="00DE0E43"/>
    <w:rsid w:val="00DE143D"/>
    <w:rsid w:val="00DE25D2"/>
    <w:rsid w:val="00DE7F28"/>
    <w:rsid w:val="00DF401E"/>
    <w:rsid w:val="00DF71D7"/>
    <w:rsid w:val="00DF7662"/>
    <w:rsid w:val="00DF7C20"/>
    <w:rsid w:val="00E01F86"/>
    <w:rsid w:val="00E038FB"/>
    <w:rsid w:val="00E07C4E"/>
    <w:rsid w:val="00E108CA"/>
    <w:rsid w:val="00E144E1"/>
    <w:rsid w:val="00E17020"/>
    <w:rsid w:val="00E22882"/>
    <w:rsid w:val="00E27222"/>
    <w:rsid w:val="00E30020"/>
    <w:rsid w:val="00E30CD3"/>
    <w:rsid w:val="00E32420"/>
    <w:rsid w:val="00E33BEB"/>
    <w:rsid w:val="00E34294"/>
    <w:rsid w:val="00E46C08"/>
    <w:rsid w:val="00E471CF"/>
    <w:rsid w:val="00E541A6"/>
    <w:rsid w:val="00E610DE"/>
    <w:rsid w:val="00E62835"/>
    <w:rsid w:val="00E62D0D"/>
    <w:rsid w:val="00E6480E"/>
    <w:rsid w:val="00E6634B"/>
    <w:rsid w:val="00E677A6"/>
    <w:rsid w:val="00E71F6A"/>
    <w:rsid w:val="00E77645"/>
    <w:rsid w:val="00E82316"/>
    <w:rsid w:val="00E83697"/>
    <w:rsid w:val="00E859B6"/>
    <w:rsid w:val="00E921A5"/>
    <w:rsid w:val="00E949DF"/>
    <w:rsid w:val="00EA041F"/>
    <w:rsid w:val="00EA0C1F"/>
    <w:rsid w:val="00EA25F7"/>
    <w:rsid w:val="00EA31DF"/>
    <w:rsid w:val="00EA36C8"/>
    <w:rsid w:val="00EA3FCC"/>
    <w:rsid w:val="00EA66C9"/>
    <w:rsid w:val="00EB5D32"/>
    <w:rsid w:val="00EC2B9C"/>
    <w:rsid w:val="00EC4A25"/>
    <w:rsid w:val="00EC767E"/>
    <w:rsid w:val="00EC7D11"/>
    <w:rsid w:val="00ED682D"/>
    <w:rsid w:val="00EE0AED"/>
    <w:rsid w:val="00EE697C"/>
    <w:rsid w:val="00EF612C"/>
    <w:rsid w:val="00F01934"/>
    <w:rsid w:val="00F025A2"/>
    <w:rsid w:val="00F036E9"/>
    <w:rsid w:val="00F04DE1"/>
    <w:rsid w:val="00F06476"/>
    <w:rsid w:val="00F06791"/>
    <w:rsid w:val="00F07388"/>
    <w:rsid w:val="00F14C36"/>
    <w:rsid w:val="00F2026E"/>
    <w:rsid w:val="00F2210A"/>
    <w:rsid w:val="00F262CC"/>
    <w:rsid w:val="00F26883"/>
    <w:rsid w:val="00F31372"/>
    <w:rsid w:val="00F346AC"/>
    <w:rsid w:val="00F362F9"/>
    <w:rsid w:val="00F373A2"/>
    <w:rsid w:val="00F37743"/>
    <w:rsid w:val="00F451A4"/>
    <w:rsid w:val="00F533FB"/>
    <w:rsid w:val="00F54A3D"/>
    <w:rsid w:val="00F54CB0"/>
    <w:rsid w:val="00F579CD"/>
    <w:rsid w:val="00F613C5"/>
    <w:rsid w:val="00F653B8"/>
    <w:rsid w:val="00F7008B"/>
    <w:rsid w:val="00F70120"/>
    <w:rsid w:val="00F71B89"/>
    <w:rsid w:val="00F7353C"/>
    <w:rsid w:val="00F76F8F"/>
    <w:rsid w:val="00F82554"/>
    <w:rsid w:val="00F8317E"/>
    <w:rsid w:val="00F8476C"/>
    <w:rsid w:val="00F87257"/>
    <w:rsid w:val="00F8782C"/>
    <w:rsid w:val="00F919F9"/>
    <w:rsid w:val="00F941DF"/>
    <w:rsid w:val="00F94205"/>
    <w:rsid w:val="00FA0037"/>
    <w:rsid w:val="00FA10CD"/>
    <w:rsid w:val="00FA1266"/>
    <w:rsid w:val="00FA2425"/>
    <w:rsid w:val="00FA368C"/>
    <w:rsid w:val="00FA3EDD"/>
    <w:rsid w:val="00FA7862"/>
    <w:rsid w:val="00FB36FA"/>
    <w:rsid w:val="00FB434D"/>
    <w:rsid w:val="00FB6D50"/>
    <w:rsid w:val="00FB7EE7"/>
    <w:rsid w:val="00FC1192"/>
    <w:rsid w:val="00FC333C"/>
    <w:rsid w:val="00FC4444"/>
    <w:rsid w:val="00FD4339"/>
    <w:rsid w:val="00FD702D"/>
    <w:rsid w:val="00FE106D"/>
    <w:rsid w:val="00FE251B"/>
    <w:rsid w:val="00FE4FB9"/>
    <w:rsid w:val="00FE5B0B"/>
    <w:rsid w:val="00FF383E"/>
    <w:rsid w:val="00FF77BD"/>
    <w:rsid w:val="0BD07C0D"/>
    <w:rsid w:val="1790F676"/>
    <w:rsid w:val="18954296"/>
    <w:rsid w:val="1B63FD56"/>
    <w:rsid w:val="1ECD2489"/>
    <w:rsid w:val="29BBA840"/>
    <w:rsid w:val="39493555"/>
    <w:rsid w:val="3F9FD657"/>
    <w:rsid w:val="50E22606"/>
    <w:rsid w:val="53DDC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C21CE4CB-D950-4A5B-9453-B304AA31B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E1A2F"/>
    <w:pPr>
      <w:ind w:left="720"/>
      <w:contextualSpacing/>
    </w:pPr>
  </w:style>
  <w:style w:type="character" w:customStyle="1" w:styleId="normaltextrun">
    <w:name w:val="normaltextrun"/>
    <w:basedOn w:val="DefaultParagraphFont"/>
    <w:rsid w:val="00B0485A"/>
  </w:style>
  <w:style w:type="character" w:customStyle="1" w:styleId="B1Char1">
    <w:name w:val="B1 Char1"/>
    <w:link w:val="B1"/>
    <w:qFormat/>
    <w:rsid w:val="003126BF"/>
    <w:rPr>
      <w:lang w:eastAsia="en-US"/>
    </w:rPr>
  </w:style>
  <w:style w:type="table" w:styleId="TableGrid">
    <w:name w:val="Table Grid"/>
    <w:aliases w:val="TableGrid"/>
    <w:basedOn w:val="TableNormal"/>
    <w:uiPriority w:val="39"/>
    <w:qFormat/>
    <w:rsid w:val="003126BF"/>
    <w:rPr>
      <w:rFonts w:asciiTheme="minorHAnsi" w:eastAsia="SimSun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843C7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2Char">
    <w:name w:val="B2 Char"/>
    <w:link w:val="B2"/>
    <w:qFormat/>
    <w:locked/>
    <w:rsid w:val="00A1560E"/>
    <w:rPr>
      <w:lang w:eastAsia="en-US"/>
    </w:rPr>
  </w:style>
  <w:style w:type="table" w:styleId="PlainTable2">
    <w:name w:val="Plain Table 2"/>
    <w:basedOn w:val="TableNormal"/>
    <w:uiPriority w:val="42"/>
    <w:rsid w:val="0029454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paragraph">
    <w:name w:val="paragraph"/>
    <w:basedOn w:val="Normal"/>
    <w:rsid w:val="00BA13BD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eop">
    <w:name w:val="eop"/>
    <w:basedOn w:val="DefaultParagraphFont"/>
    <w:rsid w:val="00BA13BD"/>
  </w:style>
  <w:style w:type="character" w:styleId="CommentReference">
    <w:name w:val="annotation reference"/>
    <w:basedOn w:val="DefaultParagraphFont"/>
    <w:rsid w:val="006516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51675"/>
  </w:style>
  <w:style w:type="character" w:customStyle="1" w:styleId="CommentTextChar">
    <w:name w:val="Comment Text Char"/>
    <w:basedOn w:val="DefaultParagraphFont"/>
    <w:link w:val="CommentText"/>
    <w:rsid w:val="0065167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16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51675"/>
    <w:rPr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651675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8470C9"/>
    <w:rPr>
      <w:lang w:eastAsia="en-US"/>
    </w:rPr>
  </w:style>
  <w:style w:type="paragraph" w:customStyle="1" w:styleId="pf0">
    <w:name w:val="pf0"/>
    <w:basedOn w:val="Normal"/>
    <w:rsid w:val="00516C4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516C4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163AF2"/>
    <w:rPr>
      <w:rFonts w:ascii="Segoe UI" w:hAnsi="Segoe UI" w:cs="Segoe UI" w:hint="default"/>
      <w:sz w:val="18"/>
      <w:szCs w:val="18"/>
    </w:rPr>
  </w:style>
  <w:style w:type="character" w:customStyle="1" w:styleId="PLChar">
    <w:name w:val="PL Char"/>
    <w:link w:val="PL"/>
    <w:qFormat/>
    <w:rsid w:val="006B7E47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CC0DF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CC0DFA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5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6450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524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101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5704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411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9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006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30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263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982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116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05703">
          <w:marLeft w:val="28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5952">
          <w:marLeft w:val="28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79956">
          <w:marLeft w:val="28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01552">
          <w:marLeft w:val="28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0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0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5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501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414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133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24124">
          <w:marLeft w:val="28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603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81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122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9526">
          <w:marLeft w:val="28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3711">
          <w:marLeft w:val="28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00461">
          <w:marLeft w:val="28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5AIRPNAIUNRU-859666464-14635</_dlc_DocId>
    <_dlc_DocIdUrl xmlns="71c5aaf6-e6ce-465b-b873-5148d2a4c105">
      <Url>https://nokia.sharepoint.com/sites/c5g/e2earch/_layouts/15/DocIdRedir.aspx?ID=5AIRPNAIUNRU-859666464-14635</Url>
      <Description>5AIRPNAIUNRU-859666464-14635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B8C33ED-702B-459A-8F81-1F8C063548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83f22d2f-d16e-4be6-ad4f-29fa0b067c3c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1665</TotalTime>
  <Pages>6</Pages>
  <Words>2963</Words>
  <Characters>16646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19570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Benoist (Nokia)</cp:lastModifiedBy>
  <cp:revision>409</cp:revision>
  <dcterms:created xsi:type="dcterms:W3CDTF">2023-06-30T20:48:00Z</dcterms:created>
  <dcterms:modified xsi:type="dcterms:W3CDTF">2023-08-11T05:35:00Z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7383bf9f-c8d1-42ca-a3a1-7209944fca12</vt:lpwstr>
  </property>
  <property fmtid="{D5CDD505-2E9C-101B-9397-08002B2CF9AE}" pid="4" name="MediaServiceImageTags">
    <vt:lpwstr/>
  </property>
</Properties>
</file>